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51527" w14:textId="517C11B7" w:rsidR="00F17531" w:rsidRPr="00DD1DD2" w:rsidRDefault="00F17531" w:rsidP="00F17531">
      <w:pPr>
        <w:pStyle w:val="Heading1"/>
      </w:pPr>
      <w:bookmarkStart w:id="0" w:name="_Toc122339643"/>
      <w:r>
        <w:t>Part C: Financial information</w:t>
      </w:r>
      <w:bookmarkEnd w:id="0"/>
    </w:p>
    <w:p w14:paraId="07395D5A" w14:textId="1F232E00" w:rsidR="00F17531" w:rsidRPr="00DD1DD2" w:rsidRDefault="00F17531" w:rsidP="00F17531">
      <w:pPr>
        <w:pStyle w:val="Heading2"/>
      </w:pPr>
      <w:bookmarkStart w:id="1" w:name="_Toc122339644"/>
      <w:r w:rsidRPr="00DD1DD2">
        <w:t xml:space="preserve">Annual plan disclosure statement for year ending 30 June </w:t>
      </w:r>
      <w:bookmarkEnd w:id="1"/>
      <w:r w:rsidRPr="00DD1DD2">
        <w:t>202</w:t>
      </w:r>
      <w:r w:rsidR="00CB125C">
        <w:t>4</w:t>
      </w:r>
    </w:p>
    <w:p w14:paraId="3EBEF38D" w14:textId="77777777" w:rsidR="00F17531" w:rsidRPr="00135698" w:rsidRDefault="00F17531" w:rsidP="00F17531">
      <w:pPr>
        <w:pStyle w:val="Heading3"/>
      </w:pPr>
      <w:bookmarkStart w:id="2" w:name="_Toc446582630"/>
      <w:r w:rsidRPr="00135698">
        <w:t>What is the purpose of this statement?</w:t>
      </w:r>
      <w:bookmarkEnd w:id="2"/>
    </w:p>
    <w:p w14:paraId="3E92485B" w14:textId="77777777" w:rsidR="00F17531" w:rsidRPr="00DD1DD2" w:rsidRDefault="00F17531" w:rsidP="001267A9">
      <w:pPr>
        <w:rPr>
          <w:lang w:eastAsia="en-NZ"/>
        </w:rPr>
      </w:pPr>
      <w:r w:rsidRPr="00DD1DD2">
        <w:rPr>
          <w:lang w:eastAsia="en-NZ"/>
        </w:rPr>
        <w:t>The purpose of this statement is to disclose the council’s planned financial performance in relation to various benchmarks to enable the assessment of whether the council is prudently managing its revenues, expenses, assets, liabilities, and general financial dealings.</w:t>
      </w:r>
    </w:p>
    <w:p w14:paraId="0CEEA6A0" w14:textId="77777777" w:rsidR="00F17531" w:rsidRPr="00DD1DD2" w:rsidRDefault="00F17531" w:rsidP="001267A9">
      <w:pPr>
        <w:rPr>
          <w:lang w:eastAsia="en-NZ"/>
        </w:rPr>
      </w:pPr>
      <w:r w:rsidRPr="00DD1DD2">
        <w:rPr>
          <w:lang w:eastAsia="en-NZ"/>
        </w:rPr>
        <w:t xml:space="preserve">The council is required to include this statement in its annual plan in accordance with the </w:t>
      </w:r>
      <w:hyperlink r:id="rId11" w:anchor="DLM5730400" w:history="1">
        <w:r w:rsidRPr="00DD1DD2">
          <w:rPr>
            <w:lang w:eastAsia="en-NZ"/>
          </w:rPr>
          <w:t>Local Government (Financial Reporting and Prudence) Regulations 2014</w:t>
        </w:r>
      </w:hyperlink>
      <w:r w:rsidRPr="00DD1DD2">
        <w:rPr>
          <w:lang w:eastAsia="en-NZ"/>
        </w:rPr>
        <w:t xml:space="preserve"> (the </w:t>
      </w:r>
      <w:r w:rsidRPr="00DD1DD2">
        <w:rPr>
          <w:b/>
          <w:bCs/>
          <w:lang w:eastAsia="en-NZ"/>
        </w:rPr>
        <w:t>regulations</w:t>
      </w:r>
      <w:r w:rsidRPr="00DD1DD2">
        <w:rPr>
          <w:lang w:eastAsia="en-NZ"/>
        </w:rPr>
        <w:t>). Refer to the regulations for more information, including definitions of some of the terms used in this statement.</w:t>
      </w:r>
    </w:p>
    <w:tbl>
      <w:tblPr>
        <w:tblStyle w:val="WCCLTP2"/>
        <w:tblW w:w="9498" w:type="dxa"/>
        <w:tblInd w:w="0" w:type="dxa"/>
        <w:tblLook w:val="04A0" w:firstRow="1" w:lastRow="0" w:firstColumn="1" w:lastColumn="0" w:noHBand="0" w:noVBand="1"/>
      </w:tblPr>
      <w:tblGrid>
        <w:gridCol w:w="2323"/>
        <w:gridCol w:w="2922"/>
        <w:gridCol w:w="2126"/>
        <w:gridCol w:w="2127"/>
      </w:tblGrid>
      <w:tr w:rsidR="00F17531" w:rsidRPr="00DD1DD2" w14:paraId="12E788C9" w14:textId="77777777" w:rsidTr="73D3484A">
        <w:trPr>
          <w:cnfStyle w:val="100000000000" w:firstRow="1" w:lastRow="0" w:firstColumn="0" w:lastColumn="0" w:oddVBand="0" w:evenVBand="0" w:oddHBand="0" w:evenHBand="0" w:firstRowFirstColumn="0" w:firstRowLastColumn="0" w:lastRowFirstColumn="0" w:lastRowLastColumn="0"/>
          <w:trHeight w:val="54"/>
        </w:trPr>
        <w:tc>
          <w:tcPr>
            <w:tcW w:w="5245" w:type="dxa"/>
            <w:gridSpan w:val="2"/>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1ADF56F3"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Benchmark</w:t>
            </w:r>
          </w:p>
        </w:tc>
        <w:tc>
          <w:tcPr>
            <w:tcW w:w="2126" w:type="dxa"/>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051758C3"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Planned</w:t>
            </w:r>
          </w:p>
        </w:tc>
        <w:tc>
          <w:tcPr>
            <w:tcW w:w="2127" w:type="dxa"/>
            <w:tcBorders>
              <w:top w:val="single" w:sz="4" w:space="0" w:color="auto"/>
              <w:left w:val="single" w:sz="4" w:space="0" w:color="auto"/>
              <w:bottom w:val="single" w:sz="4" w:space="0" w:color="auto"/>
              <w:right w:val="single" w:sz="4" w:space="0" w:color="auto"/>
            </w:tcBorders>
            <w:shd w:val="clear" w:color="auto" w:fill="3E8853" w:themeFill="accent5"/>
            <w:vAlign w:val="bottom"/>
          </w:tcPr>
          <w:p w14:paraId="6BB4D1F5" w14:textId="77777777" w:rsidR="00F17531" w:rsidRPr="0096058E" w:rsidRDefault="00F17531" w:rsidP="00871D61">
            <w:pPr>
              <w:rPr>
                <w:rFonts w:cs="Arial"/>
                <w:color w:val="FFFFFF" w:themeColor="background1"/>
                <w:sz w:val="24"/>
                <w:szCs w:val="24"/>
                <w:lang w:eastAsia="en-NZ"/>
              </w:rPr>
            </w:pPr>
            <w:r w:rsidRPr="0096058E">
              <w:rPr>
                <w:rFonts w:cs="Arial"/>
                <w:color w:val="FFFFFF" w:themeColor="background1"/>
                <w:sz w:val="24"/>
                <w:szCs w:val="24"/>
                <w:lang w:eastAsia="en-NZ"/>
              </w:rPr>
              <w:t>Met</w:t>
            </w:r>
          </w:p>
        </w:tc>
      </w:tr>
      <w:tr w:rsidR="00F17531" w:rsidRPr="00DD1DD2" w14:paraId="15D21761" w14:textId="77777777" w:rsidTr="73D3484A">
        <w:tc>
          <w:tcPr>
            <w:tcW w:w="9498" w:type="dxa"/>
            <w:gridSpan w:val="4"/>
            <w:tcBorders>
              <w:top w:val="single" w:sz="4" w:space="0" w:color="auto"/>
              <w:left w:val="single" w:sz="4" w:space="0" w:color="auto"/>
              <w:bottom w:val="single" w:sz="4" w:space="0" w:color="auto"/>
              <w:right w:val="single" w:sz="4" w:space="0" w:color="auto"/>
            </w:tcBorders>
            <w:vAlign w:val="center"/>
          </w:tcPr>
          <w:p w14:paraId="57774655" w14:textId="77777777" w:rsidR="00F17531" w:rsidRPr="007B6BDA" w:rsidRDefault="00F17531" w:rsidP="00871D61">
            <w:pPr>
              <w:pStyle w:val="ListParagraph"/>
              <w:numPr>
                <w:ilvl w:val="0"/>
                <w:numId w:val="11"/>
              </w:numPr>
              <w:spacing w:after="0" w:line="240" w:lineRule="auto"/>
              <w:ind w:left="312" w:hanging="284"/>
              <w:rPr>
                <w:b/>
                <w:sz w:val="22"/>
              </w:rPr>
            </w:pPr>
            <w:r w:rsidRPr="007B6BDA">
              <w:rPr>
                <w:b/>
                <w:sz w:val="22"/>
              </w:rPr>
              <w:t>Rates affordability benchmark</w:t>
            </w:r>
          </w:p>
        </w:tc>
      </w:tr>
      <w:tr w:rsidR="00F17531" w:rsidRPr="00DD1DD2" w14:paraId="24C8870E"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7D79850" w14:textId="3D5DAD2D" w:rsidR="00F17531" w:rsidRPr="007B6BDA" w:rsidRDefault="00E41093" w:rsidP="00871D61">
            <w:pPr>
              <w:pStyle w:val="TableBody"/>
              <w:numPr>
                <w:ilvl w:val="0"/>
                <w:numId w:val="27"/>
              </w:numPr>
              <w:spacing w:before="0" w:after="0" w:line="240" w:lineRule="auto"/>
              <w:rPr>
                <w:sz w:val="22"/>
              </w:rPr>
            </w:pPr>
            <w:r w:rsidRPr="007B6BDA">
              <w:rPr>
                <w:sz w:val="22"/>
              </w:rPr>
              <w:t>I</w:t>
            </w:r>
            <w:r w:rsidR="00F17531" w:rsidRPr="007B6BDA">
              <w:rPr>
                <w:sz w:val="22"/>
              </w:rPr>
              <w:t>ncome</w:t>
            </w:r>
          </w:p>
        </w:tc>
        <w:tc>
          <w:tcPr>
            <w:tcW w:w="2922" w:type="dxa"/>
            <w:tcBorders>
              <w:top w:val="single" w:sz="4" w:space="0" w:color="auto"/>
              <w:left w:val="single" w:sz="4" w:space="0" w:color="auto"/>
              <w:bottom w:val="single" w:sz="4" w:space="0" w:color="auto"/>
              <w:right w:val="single" w:sz="4" w:space="0" w:color="auto"/>
            </w:tcBorders>
            <w:vAlign w:val="center"/>
          </w:tcPr>
          <w:p w14:paraId="64FB181E" w14:textId="77777777" w:rsidR="00F17531" w:rsidRPr="007B6BDA" w:rsidRDefault="00F17531" w:rsidP="00871D61">
            <w:pPr>
              <w:jc w:val="center"/>
              <w:rPr>
                <w:i/>
                <w:sz w:val="22"/>
              </w:rPr>
            </w:pPr>
            <w:r w:rsidRPr="007B6BDA">
              <w:rPr>
                <w:sz w:val="22"/>
              </w:rPr>
              <w:t>Quantified limit $</w:t>
            </w:r>
            <w:r w:rsidRPr="29F4C860">
              <w:rPr>
                <w:sz w:val="22"/>
              </w:rPr>
              <w:t>4</w:t>
            </w:r>
            <w:r>
              <w:rPr>
                <w:sz w:val="22"/>
              </w:rPr>
              <w:t>7</w:t>
            </w:r>
            <w:r w:rsidRPr="29F4C860">
              <w:rPr>
                <w:sz w:val="22"/>
              </w:rPr>
              <w:t>5m</w:t>
            </w:r>
          </w:p>
        </w:tc>
        <w:tc>
          <w:tcPr>
            <w:tcW w:w="2126" w:type="dxa"/>
            <w:tcBorders>
              <w:top w:val="single" w:sz="4" w:space="0" w:color="auto"/>
              <w:left w:val="single" w:sz="4" w:space="0" w:color="auto"/>
              <w:bottom w:val="single" w:sz="4" w:space="0" w:color="auto"/>
              <w:right w:val="single" w:sz="4" w:space="0" w:color="auto"/>
            </w:tcBorders>
            <w:vAlign w:val="center"/>
          </w:tcPr>
          <w:p w14:paraId="0FD915B0" w14:textId="352F6F83" w:rsidR="00F17531" w:rsidRPr="007B6BDA" w:rsidRDefault="4AB5095C" w:rsidP="320DA15B">
            <w:pPr>
              <w:jc w:val="center"/>
              <w:rPr>
                <w:sz w:val="22"/>
              </w:rPr>
            </w:pPr>
            <w:r w:rsidRPr="320DA15B">
              <w:rPr>
                <w:sz w:val="22"/>
              </w:rPr>
              <w:t>$480m</w:t>
            </w:r>
          </w:p>
        </w:tc>
        <w:tc>
          <w:tcPr>
            <w:tcW w:w="2127" w:type="dxa"/>
            <w:tcBorders>
              <w:top w:val="single" w:sz="4" w:space="0" w:color="auto"/>
              <w:left w:val="single" w:sz="4" w:space="0" w:color="auto"/>
              <w:bottom w:val="single" w:sz="4" w:space="0" w:color="auto"/>
              <w:right w:val="single" w:sz="4" w:space="0" w:color="auto"/>
            </w:tcBorders>
            <w:vAlign w:val="center"/>
          </w:tcPr>
          <w:p w14:paraId="1621ABCD" w14:textId="4995ECBD" w:rsidR="00F17531" w:rsidRPr="007B6BDA" w:rsidRDefault="4AB5095C" w:rsidP="320DA15B">
            <w:pPr>
              <w:jc w:val="center"/>
              <w:rPr>
                <w:sz w:val="22"/>
              </w:rPr>
            </w:pPr>
            <w:r w:rsidRPr="320DA15B">
              <w:rPr>
                <w:sz w:val="22"/>
              </w:rPr>
              <w:t>No</w:t>
            </w:r>
          </w:p>
        </w:tc>
      </w:tr>
      <w:tr w:rsidR="00F17531" w:rsidRPr="00DD1DD2" w14:paraId="207374E9"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BF1E4AD" w14:textId="086C6611" w:rsidR="00F17531" w:rsidRPr="007B6BDA" w:rsidRDefault="00871D61" w:rsidP="00871D61">
            <w:pPr>
              <w:pStyle w:val="TableBody"/>
              <w:numPr>
                <w:ilvl w:val="0"/>
                <w:numId w:val="27"/>
              </w:numPr>
              <w:spacing w:before="0" w:after="0" w:line="240" w:lineRule="auto"/>
              <w:rPr>
                <w:sz w:val="22"/>
              </w:rPr>
            </w:pPr>
            <w:r>
              <w:rPr>
                <w:sz w:val="22"/>
              </w:rPr>
              <w:t>I</w:t>
            </w:r>
            <w:r w:rsidR="00F17531" w:rsidRPr="007B6BDA">
              <w:rPr>
                <w:sz w:val="22"/>
              </w:rPr>
              <w:t>ncreases</w:t>
            </w:r>
          </w:p>
        </w:tc>
        <w:tc>
          <w:tcPr>
            <w:tcW w:w="2922" w:type="dxa"/>
            <w:tcBorders>
              <w:top w:val="single" w:sz="4" w:space="0" w:color="auto"/>
              <w:left w:val="single" w:sz="4" w:space="0" w:color="auto"/>
              <w:bottom w:val="single" w:sz="4" w:space="0" w:color="auto"/>
              <w:right w:val="single" w:sz="4" w:space="0" w:color="auto"/>
            </w:tcBorders>
            <w:vAlign w:val="center"/>
          </w:tcPr>
          <w:p w14:paraId="49DE8A5A" w14:textId="21129650" w:rsidR="00F17531" w:rsidRPr="007B6BDA" w:rsidRDefault="00F17531" w:rsidP="320DA15B">
            <w:pPr>
              <w:jc w:val="center"/>
              <w:rPr>
                <w:sz w:val="22"/>
              </w:rPr>
            </w:pPr>
            <w:r w:rsidRPr="007B6BDA">
              <w:rPr>
                <w:sz w:val="22"/>
              </w:rPr>
              <w:t xml:space="preserve">Quantified increase limit </w:t>
            </w:r>
            <w:r w:rsidRPr="320DA15B">
              <w:rPr>
                <w:sz w:val="22"/>
              </w:rPr>
              <w:t>1</w:t>
            </w:r>
            <w:r w:rsidR="31610D25" w:rsidRPr="320DA15B">
              <w:rPr>
                <w:sz w:val="22"/>
              </w:rPr>
              <w:t>0.5</w:t>
            </w:r>
            <w:r>
              <w:rPr>
                <w:sz w:val="22"/>
              </w:rPr>
              <w:t>%</w:t>
            </w:r>
          </w:p>
        </w:tc>
        <w:tc>
          <w:tcPr>
            <w:tcW w:w="2126" w:type="dxa"/>
            <w:tcBorders>
              <w:top w:val="single" w:sz="4" w:space="0" w:color="auto"/>
              <w:left w:val="single" w:sz="4" w:space="0" w:color="auto"/>
              <w:bottom w:val="single" w:sz="4" w:space="0" w:color="auto"/>
              <w:right w:val="single" w:sz="4" w:space="0" w:color="auto"/>
            </w:tcBorders>
            <w:vAlign w:val="center"/>
          </w:tcPr>
          <w:p w14:paraId="796E7FCD" w14:textId="7FECD972" w:rsidR="00F17531" w:rsidRPr="007B6BDA" w:rsidRDefault="4DA91822" w:rsidP="00871D61">
            <w:pPr>
              <w:jc w:val="center"/>
              <w:rPr>
                <w:sz w:val="22"/>
              </w:rPr>
            </w:pPr>
            <w:r w:rsidRPr="6FECAED4">
              <w:rPr>
                <w:sz w:val="22"/>
              </w:rPr>
              <w:t>12.3</w:t>
            </w:r>
            <w:r w:rsidR="00F17531" w:rsidRPr="6FECAED4">
              <w:rPr>
                <w:sz w:val="22"/>
              </w:rPr>
              <w:t>% increase</w:t>
            </w:r>
          </w:p>
        </w:tc>
        <w:tc>
          <w:tcPr>
            <w:tcW w:w="2127" w:type="dxa"/>
            <w:tcBorders>
              <w:top w:val="single" w:sz="4" w:space="0" w:color="auto"/>
              <w:left w:val="single" w:sz="4" w:space="0" w:color="auto"/>
              <w:bottom w:val="single" w:sz="4" w:space="0" w:color="auto"/>
              <w:right w:val="single" w:sz="4" w:space="0" w:color="auto"/>
            </w:tcBorders>
            <w:vAlign w:val="center"/>
          </w:tcPr>
          <w:p w14:paraId="1F29C4E6" w14:textId="5EA43AB2" w:rsidR="00F17531" w:rsidRPr="007B6BDA" w:rsidRDefault="7B1520FE" w:rsidP="320DA15B">
            <w:pPr>
              <w:jc w:val="center"/>
              <w:rPr>
                <w:sz w:val="22"/>
              </w:rPr>
            </w:pPr>
            <w:r w:rsidRPr="320DA15B">
              <w:rPr>
                <w:sz w:val="22"/>
              </w:rPr>
              <w:t>No</w:t>
            </w:r>
          </w:p>
        </w:tc>
      </w:tr>
      <w:tr w:rsidR="00F17531" w:rsidRPr="00DD1DD2" w14:paraId="56092017"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0858E1D2" w14:textId="77777777" w:rsidR="00F17531" w:rsidRPr="007B6BDA" w:rsidRDefault="00F17531" w:rsidP="73D3484A">
            <w:pPr>
              <w:pStyle w:val="TableBody"/>
              <w:numPr>
                <w:ilvl w:val="0"/>
                <w:numId w:val="11"/>
              </w:numPr>
              <w:spacing w:before="0" w:after="0" w:line="240" w:lineRule="auto"/>
              <w:ind w:left="313" w:hanging="284"/>
              <w:rPr>
                <w:b/>
                <w:sz w:val="22"/>
              </w:rPr>
            </w:pPr>
            <w:r w:rsidRPr="007B6BDA">
              <w:rPr>
                <w:b/>
                <w:sz w:val="22"/>
              </w:rPr>
              <w:t>Debt affordability benchmark</w:t>
            </w:r>
          </w:p>
        </w:tc>
        <w:tc>
          <w:tcPr>
            <w:tcW w:w="2922" w:type="dxa"/>
            <w:tcBorders>
              <w:top w:val="single" w:sz="4" w:space="0" w:color="auto"/>
              <w:left w:val="single" w:sz="4" w:space="0" w:color="auto"/>
              <w:bottom w:val="single" w:sz="4" w:space="0" w:color="auto"/>
              <w:right w:val="single" w:sz="4" w:space="0" w:color="auto"/>
            </w:tcBorders>
            <w:vAlign w:val="center"/>
          </w:tcPr>
          <w:p w14:paraId="54DBDA3A" w14:textId="77777777" w:rsidR="00F17531" w:rsidRPr="007B6BDA" w:rsidRDefault="00F17531" w:rsidP="00871D61">
            <w:pPr>
              <w:jc w:val="center"/>
              <w:rPr>
                <w:sz w:val="22"/>
              </w:rPr>
            </w:pPr>
            <w:r w:rsidRPr="007B6BDA">
              <w:rPr>
                <w:sz w:val="22"/>
              </w:rPr>
              <w:t xml:space="preserve">Net closing debt over operating income </w:t>
            </w:r>
            <w:r w:rsidRPr="5B6C5638">
              <w:rPr>
                <w:sz w:val="22"/>
              </w:rPr>
              <w:t>225</w:t>
            </w:r>
            <w:r w:rsidRPr="007B6BDA">
              <w:rPr>
                <w:sz w:val="22"/>
              </w:rPr>
              <w:t>%</w:t>
            </w:r>
          </w:p>
        </w:tc>
        <w:tc>
          <w:tcPr>
            <w:tcW w:w="2126" w:type="dxa"/>
            <w:tcBorders>
              <w:top w:val="single" w:sz="4" w:space="0" w:color="auto"/>
              <w:left w:val="single" w:sz="4" w:space="0" w:color="auto"/>
              <w:bottom w:val="single" w:sz="4" w:space="0" w:color="auto"/>
              <w:right w:val="single" w:sz="4" w:space="0" w:color="auto"/>
            </w:tcBorders>
            <w:vAlign w:val="center"/>
          </w:tcPr>
          <w:p w14:paraId="114FD1F8" w14:textId="53082125" w:rsidR="00F17531" w:rsidRPr="007B6BDA" w:rsidRDefault="042A8691" w:rsidP="73D3484A">
            <w:pPr>
              <w:jc w:val="center"/>
              <w:rPr>
                <w:sz w:val="22"/>
              </w:rPr>
            </w:pPr>
            <w:r w:rsidRPr="73D3484A">
              <w:rPr>
                <w:sz w:val="22"/>
              </w:rPr>
              <w:t>1</w:t>
            </w:r>
            <w:r w:rsidR="0079163B">
              <w:rPr>
                <w:sz w:val="22"/>
              </w:rPr>
              <w:t>76</w:t>
            </w:r>
            <w:r w:rsidRPr="73D3484A">
              <w:rPr>
                <w:sz w:val="22"/>
              </w:rPr>
              <w:t>%</w:t>
            </w:r>
          </w:p>
        </w:tc>
        <w:tc>
          <w:tcPr>
            <w:tcW w:w="2127" w:type="dxa"/>
            <w:tcBorders>
              <w:top w:val="single" w:sz="4" w:space="0" w:color="auto"/>
              <w:left w:val="single" w:sz="4" w:space="0" w:color="auto"/>
              <w:bottom w:val="single" w:sz="4" w:space="0" w:color="auto"/>
              <w:right w:val="single" w:sz="4" w:space="0" w:color="auto"/>
            </w:tcBorders>
            <w:vAlign w:val="center"/>
          </w:tcPr>
          <w:p w14:paraId="3E36C3FA" w14:textId="77777777" w:rsidR="00F17531" w:rsidRPr="007B6BDA" w:rsidRDefault="00F17531" w:rsidP="00871D61">
            <w:pPr>
              <w:jc w:val="center"/>
              <w:rPr>
                <w:sz w:val="22"/>
              </w:rPr>
            </w:pPr>
            <w:r w:rsidRPr="007B6BDA">
              <w:rPr>
                <w:sz w:val="22"/>
              </w:rPr>
              <w:t>Yes</w:t>
            </w:r>
          </w:p>
        </w:tc>
      </w:tr>
      <w:tr w:rsidR="00F17531" w:rsidRPr="00DD1DD2" w14:paraId="0A7B6311"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720FD21" w14:textId="77777777" w:rsidR="00F17531" w:rsidRPr="007B6BDA" w:rsidRDefault="00F17531" w:rsidP="00871D61">
            <w:pPr>
              <w:pStyle w:val="TableBody"/>
              <w:numPr>
                <w:ilvl w:val="0"/>
                <w:numId w:val="11"/>
              </w:numPr>
              <w:spacing w:before="0" w:after="0" w:line="240" w:lineRule="auto"/>
              <w:ind w:left="313" w:hanging="284"/>
              <w:rPr>
                <w:b/>
                <w:sz w:val="22"/>
              </w:rPr>
            </w:pPr>
            <w:r w:rsidRPr="007B6BDA">
              <w:rPr>
                <w:b/>
                <w:sz w:val="22"/>
              </w:rPr>
              <w:t>Balanced budget benchmark</w:t>
            </w:r>
          </w:p>
        </w:tc>
        <w:tc>
          <w:tcPr>
            <w:tcW w:w="2922" w:type="dxa"/>
            <w:tcBorders>
              <w:top w:val="single" w:sz="4" w:space="0" w:color="auto"/>
              <w:left w:val="single" w:sz="4" w:space="0" w:color="auto"/>
              <w:bottom w:val="single" w:sz="4" w:space="0" w:color="auto"/>
              <w:right w:val="single" w:sz="4" w:space="0" w:color="auto"/>
            </w:tcBorders>
            <w:vAlign w:val="center"/>
          </w:tcPr>
          <w:p w14:paraId="079BAE9D" w14:textId="3B2A0F04" w:rsidR="00F17531" w:rsidRPr="007B6BDA" w:rsidRDefault="00F17531" w:rsidP="73D3484A">
            <w:pPr>
              <w:jc w:val="center"/>
              <w:rPr>
                <w:sz w:val="22"/>
              </w:rPr>
            </w:pPr>
            <w:r w:rsidRPr="007B6BDA">
              <w:rPr>
                <w:sz w:val="22"/>
              </w:rPr>
              <w:t>100%</w:t>
            </w:r>
          </w:p>
        </w:tc>
        <w:tc>
          <w:tcPr>
            <w:tcW w:w="2126" w:type="dxa"/>
            <w:tcBorders>
              <w:top w:val="single" w:sz="4" w:space="0" w:color="auto"/>
              <w:left w:val="single" w:sz="4" w:space="0" w:color="auto"/>
              <w:bottom w:val="single" w:sz="4" w:space="0" w:color="auto"/>
              <w:right w:val="single" w:sz="4" w:space="0" w:color="auto"/>
            </w:tcBorders>
            <w:vAlign w:val="center"/>
          </w:tcPr>
          <w:p w14:paraId="7A86656B" w14:textId="5D8F04EC" w:rsidR="00F17531" w:rsidRPr="007B6BDA" w:rsidRDefault="4649D208" w:rsidP="320DA15B">
            <w:pPr>
              <w:jc w:val="center"/>
              <w:rPr>
                <w:sz w:val="22"/>
              </w:rPr>
            </w:pPr>
            <w:r w:rsidRPr="320DA15B">
              <w:rPr>
                <w:sz w:val="22"/>
              </w:rPr>
              <w:t>106%</w:t>
            </w:r>
          </w:p>
        </w:tc>
        <w:tc>
          <w:tcPr>
            <w:tcW w:w="2127" w:type="dxa"/>
            <w:tcBorders>
              <w:top w:val="single" w:sz="4" w:space="0" w:color="auto"/>
              <w:left w:val="single" w:sz="4" w:space="0" w:color="auto"/>
              <w:bottom w:val="single" w:sz="4" w:space="0" w:color="auto"/>
              <w:right w:val="single" w:sz="4" w:space="0" w:color="auto"/>
            </w:tcBorders>
            <w:vAlign w:val="center"/>
          </w:tcPr>
          <w:p w14:paraId="10EDB668" w14:textId="2994958D" w:rsidR="00F17531" w:rsidRPr="007B6BDA" w:rsidRDefault="4649D208" w:rsidP="320DA15B">
            <w:pPr>
              <w:jc w:val="center"/>
              <w:rPr>
                <w:sz w:val="22"/>
              </w:rPr>
            </w:pPr>
            <w:r w:rsidRPr="320DA15B">
              <w:rPr>
                <w:sz w:val="22"/>
              </w:rPr>
              <w:t>Yes</w:t>
            </w:r>
          </w:p>
        </w:tc>
      </w:tr>
      <w:tr w:rsidR="00F17531" w:rsidRPr="00DD1DD2" w14:paraId="4BEC626C"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3A9427E4" w14:textId="77777777" w:rsidR="00F17531" w:rsidRPr="007B6BDA" w:rsidRDefault="00F17531" w:rsidP="00871D61">
            <w:pPr>
              <w:pStyle w:val="ListParagraph"/>
              <w:numPr>
                <w:ilvl w:val="0"/>
                <w:numId w:val="11"/>
              </w:numPr>
              <w:spacing w:after="0" w:line="240" w:lineRule="auto"/>
              <w:ind w:left="313" w:hanging="284"/>
              <w:rPr>
                <w:b/>
                <w:sz w:val="22"/>
              </w:rPr>
            </w:pPr>
            <w:r w:rsidRPr="007B6BDA">
              <w:rPr>
                <w:b/>
                <w:sz w:val="22"/>
              </w:rPr>
              <w:t>Essential services benchmark</w:t>
            </w:r>
          </w:p>
        </w:tc>
        <w:tc>
          <w:tcPr>
            <w:tcW w:w="2922" w:type="dxa"/>
            <w:tcBorders>
              <w:top w:val="single" w:sz="4" w:space="0" w:color="auto"/>
              <w:left w:val="single" w:sz="4" w:space="0" w:color="auto"/>
              <w:bottom w:val="single" w:sz="4" w:space="0" w:color="auto"/>
              <w:right w:val="single" w:sz="4" w:space="0" w:color="auto"/>
            </w:tcBorders>
            <w:vAlign w:val="center"/>
          </w:tcPr>
          <w:p w14:paraId="60CB2FD1" w14:textId="77777777" w:rsidR="00F17531" w:rsidRPr="007B6BDA" w:rsidRDefault="00F17531" w:rsidP="00871D61">
            <w:pPr>
              <w:jc w:val="center"/>
              <w:rPr>
                <w:sz w:val="22"/>
              </w:rPr>
            </w:pPr>
            <w:r w:rsidRPr="007B6BDA">
              <w:rPr>
                <w:sz w:val="22"/>
              </w:rPr>
              <w:t>100%</w:t>
            </w:r>
          </w:p>
        </w:tc>
        <w:tc>
          <w:tcPr>
            <w:tcW w:w="2126" w:type="dxa"/>
            <w:tcBorders>
              <w:top w:val="single" w:sz="4" w:space="0" w:color="auto"/>
              <w:left w:val="single" w:sz="4" w:space="0" w:color="auto"/>
              <w:bottom w:val="single" w:sz="4" w:space="0" w:color="auto"/>
              <w:right w:val="single" w:sz="4" w:space="0" w:color="auto"/>
            </w:tcBorders>
            <w:vAlign w:val="center"/>
          </w:tcPr>
          <w:p w14:paraId="6DF64488" w14:textId="01B1FA9D" w:rsidR="00F17531" w:rsidRPr="007B6BDA" w:rsidRDefault="63BCF7B0" w:rsidP="320DA15B">
            <w:pPr>
              <w:jc w:val="center"/>
              <w:rPr>
                <w:sz w:val="22"/>
              </w:rPr>
            </w:pPr>
            <w:r w:rsidRPr="320DA15B">
              <w:rPr>
                <w:sz w:val="22"/>
              </w:rPr>
              <w:t>239%</w:t>
            </w:r>
          </w:p>
        </w:tc>
        <w:tc>
          <w:tcPr>
            <w:tcW w:w="2127" w:type="dxa"/>
            <w:tcBorders>
              <w:top w:val="single" w:sz="4" w:space="0" w:color="auto"/>
              <w:left w:val="single" w:sz="4" w:space="0" w:color="auto"/>
              <w:bottom w:val="single" w:sz="4" w:space="0" w:color="auto"/>
              <w:right w:val="single" w:sz="4" w:space="0" w:color="auto"/>
            </w:tcBorders>
            <w:vAlign w:val="center"/>
          </w:tcPr>
          <w:p w14:paraId="1BB00CEB" w14:textId="77777777" w:rsidR="00F17531" w:rsidRPr="007B6BDA" w:rsidRDefault="00F17531" w:rsidP="00871D61">
            <w:pPr>
              <w:jc w:val="center"/>
              <w:rPr>
                <w:sz w:val="22"/>
              </w:rPr>
            </w:pPr>
            <w:r w:rsidRPr="06B452E3">
              <w:rPr>
                <w:sz w:val="22"/>
              </w:rPr>
              <w:t>Yes</w:t>
            </w:r>
          </w:p>
        </w:tc>
      </w:tr>
      <w:tr w:rsidR="00F17531" w:rsidRPr="00DD1DD2" w14:paraId="7E9F20EE" w14:textId="77777777" w:rsidTr="73D3484A">
        <w:tc>
          <w:tcPr>
            <w:tcW w:w="2323" w:type="dxa"/>
            <w:tcBorders>
              <w:top w:val="single" w:sz="4" w:space="0" w:color="auto"/>
              <w:left w:val="single" w:sz="4" w:space="0" w:color="auto"/>
              <w:bottom w:val="single" w:sz="4" w:space="0" w:color="auto"/>
              <w:right w:val="single" w:sz="4" w:space="0" w:color="auto"/>
            </w:tcBorders>
            <w:vAlign w:val="center"/>
          </w:tcPr>
          <w:p w14:paraId="468894E9" w14:textId="77777777" w:rsidR="00F17531" w:rsidRPr="007B6BDA" w:rsidRDefault="00F17531" w:rsidP="00871D61">
            <w:pPr>
              <w:pStyle w:val="ListParagraph"/>
              <w:numPr>
                <w:ilvl w:val="0"/>
                <w:numId w:val="11"/>
              </w:numPr>
              <w:spacing w:after="0" w:line="240" w:lineRule="auto"/>
              <w:ind w:left="313" w:hanging="284"/>
              <w:rPr>
                <w:b/>
                <w:sz w:val="22"/>
              </w:rPr>
            </w:pPr>
            <w:r w:rsidRPr="007B6BDA">
              <w:rPr>
                <w:b/>
                <w:sz w:val="22"/>
              </w:rPr>
              <w:t>Debt servicing</w:t>
            </w:r>
          </w:p>
        </w:tc>
        <w:tc>
          <w:tcPr>
            <w:tcW w:w="2922" w:type="dxa"/>
            <w:tcBorders>
              <w:top w:val="single" w:sz="4" w:space="0" w:color="auto"/>
              <w:left w:val="single" w:sz="4" w:space="0" w:color="auto"/>
              <w:bottom w:val="single" w:sz="4" w:space="0" w:color="auto"/>
              <w:right w:val="single" w:sz="4" w:space="0" w:color="auto"/>
            </w:tcBorders>
            <w:vAlign w:val="center"/>
          </w:tcPr>
          <w:p w14:paraId="00C59A05" w14:textId="77777777" w:rsidR="00F17531" w:rsidRPr="007B6BDA" w:rsidRDefault="00F17531" w:rsidP="00871D61">
            <w:pPr>
              <w:jc w:val="center"/>
              <w:rPr>
                <w:rFonts w:eastAsiaTheme="minorHAnsi" w:cstheme="minorBidi"/>
                <w:sz w:val="22"/>
              </w:rPr>
            </w:pPr>
            <w:r w:rsidRPr="007B6BDA">
              <w:rPr>
                <w:rFonts w:eastAsiaTheme="minorHAnsi" w:cstheme="minorBidi"/>
                <w:sz w:val="22"/>
              </w:rPr>
              <w:t>10%</w:t>
            </w:r>
          </w:p>
        </w:tc>
        <w:tc>
          <w:tcPr>
            <w:tcW w:w="2126" w:type="dxa"/>
            <w:tcBorders>
              <w:top w:val="single" w:sz="4" w:space="0" w:color="auto"/>
              <w:left w:val="single" w:sz="4" w:space="0" w:color="auto"/>
              <w:bottom w:val="single" w:sz="4" w:space="0" w:color="auto"/>
              <w:right w:val="single" w:sz="4" w:space="0" w:color="auto"/>
            </w:tcBorders>
            <w:vAlign w:val="center"/>
          </w:tcPr>
          <w:p w14:paraId="37B27075" w14:textId="4E962035" w:rsidR="00F17531" w:rsidRPr="007B6BDA" w:rsidRDefault="19C212A5" w:rsidP="320DA15B">
            <w:pPr>
              <w:jc w:val="center"/>
              <w:rPr>
                <w:rFonts w:eastAsiaTheme="minorEastAsia" w:cstheme="minorBidi"/>
                <w:sz w:val="22"/>
              </w:rPr>
            </w:pPr>
            <w:r w:rsidRPr="320DA15B">
              <w:rPr>
                <w:rFonts w:eastAsiaTheme="minorEastAsia" w:cstheme="minorBidi"/>
                <w:sz w:val="22"/>
              </w:rPr>
              <w:t>7%</w:t>
            </w:r>
          </w:p>
        </w:tc>
        <w:tc>
          <w:tcPr>
            <w:tcW w:w="2127" w:type="dxa"/>
            <w:tcBorders>
              <w:top w:val="single" w:sz="4" w:space="0" w:color="auto"/>
              <w:left w:val="single" w:sz="4" w:space="0" w:color="auto"/>
              <w:bottom w:val="single" w:sz="4" w:space="0" w:color="auto"/>
              <w:right w:val="single" w:sz="4" w:space="0" w:color="auto"/>
            </w:tcBorders>
            <w:vAlign w:val="center"/>
          </w:tcPr>
          <w:p w14:paraId="53910CA6" w14:textId="77777777" w:rsidR="00F17531" w:rsidRPr="007B6BDA" w:rsidRDefault="00F17531" w:rsidP="00871D61">
            <w:pPr>
              <w:jc w:val="center"/>
              <w:rPr>
                <w:rFonts w:eastAsiaTheme="minorHAnsi" w:cstheme="minorBidi"/>
                <w:sz w:val="22"/>
              </w:rPr>
            </w:pPr>
            <w:r w:rsidRPr="007B6BDA">
              <w:rPr>
                <w:rFonts w:eastAsiaTheme="minorHAnsi" w:cstheme="minorBidi"/>
                <w:sz w:val="22"/>
              </w:rPr>
              <w:t>Yes</w:t>
            </w:r>
          </w:p>
        </w:tc>
      </w:tr>
    </w:tbl>
    <w:p w14:paraId="39BF487E" w14:textId="77777777" w:rsidR="00F17531" w:rsidRPr="00DD1DD2" w:rsidRDefault="00F17531" w:rsidP="00F17531">
      <w:pPr>
        <w:pStyle w:val="Body"/>
        <w:rPr>
          <w:sz w:val="20"/>
          <w:szCs w:val="20"/>
          <w:lang w:eastAsia="en-NZ"/>
        </w:rPr>
      </w:pPr>
    </w:p>
    <w:p w14:paraId="7A4CD154" w14:textId="77777777" w:rsidR="00F17531" w:rsidRPr="00DD1DD2" w:rsidRDefault="00F17531" w:rsidP="008C5712">
      <w:pPr>
        <w:rPr>
          <w:b/>
          <w:lang w:eastAsia="en-NZ"/>
        </w:rPr>
      </w:pPr>
      <w:r w:rsidRPr="00DD1DD2">
        <w:rPr>
          <w:b/>
          <w:lang w:eastAsia="en-NZ"/>
        </w:rPr>
        <w:t>Notes:</w:t>
      </w:r>
    </w:p>
    <w:p w14:paraId="70076F43" w14:textId="77777777" w:rsidR="00F17531" w:rsidRPr="00DD1DD2" w:rsidRDefault="00F17531" w:rsidP="009915D0">
      <w:pPr>
        <w:pStyle w:val="Heading6"/>
        <w:rPr>
          <w:rFonts w:cstheme="minorHAnsi"/>
          <w:lang w:eastAsia="en-NZ"/>
        </w:rPr>
      </w:pPr>
      <w:bookmarkStart w:id="3" w:name="_Toc446582632"/>
      <w:r w:rsidRPr="00DD1DD2">
        <w:t xml:space="preserve">1 Rates affordability </w:t>
      </w:r>
      <w:r w:rsidRPr="00DD1DD2">
        <w:rPr>
          <w:rFonts w:cstheme="minorHAnsi"/>
          <w:lang w:eastAsia="en-NZ"/>
        </w:rPr>
        <w:t>benchmark</w:t>
      </w:r>
      <w:bookmarkEnd w:id="3"/>
    </w:p>
    <w:p w14:paraId="68443EF8" w14:textId="69A9CE64" w:rsidR="00F17531" w:rsidRPr="009915D0" w:rsidRDefault="00F17531" w:rsidP="009915D0">
      <w:pPr>
        <w:rPr>
          <w:b/>
          <w:i/>
        </w:rPr>
      </w:pPr>
      <w:r w:rsidRPr="009915D0">
        <w:rPr>
          <w:b/>
          <w:i/>
        </w:rPr>
        <w:t>(1) For this benchmark:</w:t>
      </w:r>
      <w:r w:rsidR="00963989" w:rsidRPr="009915D0">
        <w:rPr>
          <w:b/>
          <w:bCs/>
          <w:i/>
          <w:iCs/>
        </w:rPr>
        <w:t xml:space="preserve"> </w:t>
      </w:r>
    </w:p>
    <w:p w14:paraId="1D30A403" w14:textId="77777777" w:rsidR="00F17531" w:rsidRPr="005F32DC" w:rsidRDefault="00F17531" w:rsidP="005F32DC">
      <w:r w:rsidRPr="005F32DC">
        <w:t>(a) the council’s planned rates income for the year is compared with a quantified limit on rates contained in the financial strategy included in the council’s LTP; and</w:t>
      </w:r>
    </w:p>
    <w:p w14:paraId="6E10BA7D" w14:textId="77777777" w:rsidR="00F17531" w:rsidRPr="005F32DC" w:rsidRDefault="00F17531" w:rsidP="005F32DC">
      <w:r w:rsidRPr="005F32DC">
        <w:t>(b) the council’s planned rates increases for the year are compared with a quantified limit on rates increases for the year contained in the financial strategy included in the council’s</w:t>
      </w:r>
      <w:r w:rsidRPr="005F32DC" w:rsidDel="008F7A2C">
        <w:t xml:space="preserve"> long-term </w:t>
      </w:r>
      <w:r w:rsidRPr="005F32DC">
        <w:t>Plan.</w:t>
      </w:r>
    </w:p>
    <w:p w14:paraId="12CF3E7B" w14:textId="77777777" w:rsidR="00F17531" w:rsidRPr="009915D0" w:rsidRDefault="00F17531" w:rsidP="009915D0">
      <w:pPr>
        <w:rPr>
          <w:b/>
          <w:i/>
          <w:lang w:eastAsia="en-NZ"/>
        </w:rPr>
      </w:pPr>
      <w:r w:rsidRPr="009915D0">
        <w:rPr>
          <w:b/>
          <w:i/>
          <w:lang w:eastAsia="en-NZ"/>
        </w:rPr>
        <w:t>(2) The council meets the rates affordability benchmark if:</w:t>
      </w:r>
    </w:p>
    <w:p w14:paraId="339CABE8" w14:textId="77777777" w:rsidR="00F17531" w:rsidRPr="00DD1DD2" w:rsidRDefault="00F17531" w:rsidP="009915D0">
      <w:pPr>
        <w:rPr>
          <w:sz w:val="20"/>
          <w:szCs w:val="20"/>
          <w:lang w:eastAsia="en-NZ"/>
        </w:rPr>
      </w:pPr>
      <w:r w:rsidRPr="00DD1DD2">
        <w:rPr>
          <w:sz w:val="20"/>
          <w:szCs w:val="20"/>
          <w:lang w:eastAsia="en-NZ"/>
        </w:rPr>
        <w:t xml:space="preserve">(a) </w:t>
      </w:r>
      <w:r w:rsidRPr="00DD1DD2">
        <w:rPr>
          <w:lang w:eastAsia="en-NZ"/>
        </w:rPr>
        <w:t>its planned rates income for the year equals or is less than each quantified limit on rates; and</w:t>
      </w:r>
    </w:p>
    <w:p w14:paraId="1C7BB81A" w14:textId="77777777" w:rsidR="00F17531" w:rsidRPr="00DD1DD2" w:rsidRDefault="00F17531" w:rsidP="009915D0">
      <w:pPr>
        <w:rPr>
          <w:sz w:val="20"/>
          <w:szCs w:val="20"/>
          <w:lang w:eastAsia="en-NZ"/>
        </w:rPr>
      </w:pPr>
      <w:r w:rsidRPr="00DD1DD2">
        <w:rPr>
          <w:sz w:val="20"/>
          <w:szCs w:val="20"/>
          <w:lang w:eastAsia="en-NZ"/>
        </w:rPr>
        <w:t xml:space="preserve">(b) </w:t>
      </w:r>
      <w:r w:rsidRPr="00DD1DD2">
        <w:rPr>
          <w:lang w:eastAsia="en-NZ"/>
        </w:rPr>
        <w:t>its planned rates increases for the year equal or are less than each quantified limit on rates increases.</w:t>
      </w:r>
    </w:p>
    <w:p w14:paraId="51528899" w14:textId="77777777" w:rsidR="00F17531" w:rsidRPr="00DD1DD2" w:rsidRDefault="00F17531" w:rsidP="009915D0">
      <w:pPr>
        <w:pStyle w:val="Heading6"/>
        <w:rPr>
          <w:rFonts w:cstheme="minorHAnsi"/>
          <w:lang w:eastAsia="en-NZ"/>
        </w:rPr>
      </w:pPr>
      <w:bookmarkStart w:id="4" w:name="_Toc446582633"/>
      <w:r w:rsidRPr="00DD1DD2">
        <w:t>2 Debt affordability benchmark</w:t>
      </w:r>
      <w:bookmarkEnd w:id="4"/>
    </w:p>
    <w:p w14:paraId="664F368A" w14:textId="77777777" w:rsidR="00F17531" w:rsidRPr="00DD1DD2" w:rsidRDefault="00F17531" w:rsidP="009915D0">
      <w:pPr>
        <w:rPr>
          <w:lang w:eastAsia="en-NZ"/>
        </w:rPr>
      </w:pPr>
      <w:r w:rsidRPr="00DD1DD2">
        <w:rPr>
          <w:lang w:eastAsia="en-NZ"/>
        </w:rPr>
        <w:lastRenderedPageBreak/>
        <w:t xml:space="preserve">(1) For this benchmark, the council’s planned borrowing is compared with </w:t>
      </w:r>
      <w:r w:rsidRPr="00DD1DD2">
        <w:rPr>
          <w:iCs/>
          <w:lang w:eastAsia="en-NZ"/>
        </w:rPr>
        <w:t>a quantified limit</w:t>
      </w:r>
      <w:r w:rsidRPr="00DD1DD2">
        <w:rPr>
          <w:lang w:eastAsia="en-NZ"/>
        </w:rPr>
        <w:t xml:space="preserve"> on borrowing contained in the financial strategy included in the council’s long-term plan.</w:t>
      </w:r>
    </w:p>
    <w:p w14:paraId="07EC27A0" w14:textId="77777777" w:rsidR="00F17531" w:rsidRPr="00DD1DD2" w:rsidRDefault="00F17531" w:rsidP="009915D0">
      <w:pPr>
        <w:rPr>
          <w:lang w:eastAsia="en-NZ"/>
        </w:rPr>
      </w:pPr>
      <w:r w:rsidRPr="00DD1DD2">
        <w:rPr>
          <w:lang w:eastAsia="en-NZ"/>
        </w:rPr>
        <w:t>(2) The council meets the debt affordability benchmark if its planned borrowing is within each quantified limit on borrowing.</w:t>
      </w:r>
    </w:p>
    <w:p w14:paraId="09B8D04A" w14:textId="77777777" w:rsidR="00F17531" w:rsidRPr="00DD1DD2" w:rsidRDefault="00F17531" w:rsidP="009915D0">
      <w:pPr>
        <w:pStyle w:val="Heading6"/>
        <w:rPr>
          <w:rFonts w:cstheme="minorHAnsi"/>
          <w:lang w:eastAsia="en-NZ"/>
        </w:rPr>
      </w:pPr>
      <w:bookmarkStart w:id="5" w:name="_Toc446582634"/>
      <w:r w:rsidRPr="00DD1DD2">
        <w:t>3 Balanced budget benchmark</w:t>
      </w:r>
      <w:bookmarkEnd w:id="5"/>
    </w:p>
    <w:p w14:paraId="121B4BFA" w14:textId="77777777" w:rsidR="00F17531" w:rsidRPr="00DD1DD2" w:rsidRDefault="00F17531" w:rsidP="009915D0">
      <w:pPr>
        <w:rPr>
          <w:lang w:eastAsia="en-NZ"/>
        </w:rPr>
      </w:pPr>
      <w:r w:rsidRPr="00DD1DD2">
        <w:rPr>
          <w:lang w:eastAsia="en-NZ"/>
        </w:rPr>
        <w:t>(1) For this benchmark, the council’s planned revenue (excluding development contributions, vested assets, financial contributions, gains on derivative financial instruments, and revaluations of property, plant, or equipment) is presented as a proportion of its planned operating expenses (excluding losses on derivative financial instruments and revaluations of property, plant, or equipment).</w:t>
      </w:r>
    </w:p>
    <w:p w14:paraId="3C3E65ED" w14:textId="77777777" w:rsidR="00F17531" w:rsidRPr="00DD1DD2" w:rsidRDefault="00F17531" w:rsidP="009915D0">
      <w:pPr>
        <w:rPr>
          <w:lang w:eastAsia="en-NZ"/>
        </w:rPr>
      </w:pPr>
      <w:r w:rsidRPr="00DD1DD2">
        <w:rPr>
          <w:lang w:eastAsia="en-NZ"/>
        </w:rPr>
        <w:t>(2) The council meets the balanced budget benchmark if its revenue equals or is greater than its operating expenses.</w:t>
      </w:r>
    </w:p>
    <w:p w14:paraId="0AE290F7" w14:textId="77777777" w:rsidR="00F17531" w:rsidRPr="00DD1DD2" w:rsidRDefault="00F17531" w:rsidP="008C5712">
      <w:pPr>
        <w:pStyle w:val="Heading6"/>
      </w:pPr>
      <w:bookmarkStart w:id="6" w:name="_Toc446582635"/>
      <w:r>
        <w:t>4 Essential services benchmark</w:t>
      </w:r>
      <w:bookmarkEnd w:id="6"/>
    </w:p>
    <w:p w14:paraId="30DFFE24" w14:textId="77777777" w:rsidR="00F17531" w:rsidRPr="00DD1DD2" w:rsidRDefault="00F17531" w:rsidP="009915D0">
      <w:pPr>
        <w:rPr>
          <w:lang w:eastAsia="en-NZ"/>
        </w:rPr>
      </w:pPr>
      <w:r w:rsidRPr="00DD1DD2">
        <w:rPr>
          <w:lang w:eastAsia="en-NZ"/>
        </w:rPr>
        <w:t>(1) For this benchmark, the council’s planned capital expenditure on network services is presented as a proportion of expected depreciation on network services.</w:t>
      </w:r>
    </w:p>
    <w:p w14:paraId="1C257D94" w14:textId="77777777" w:rsidR="00F17531" w:rsidRPr="00DD1DD2" w:rsidRDefault="00F17531" w:rsidP="009915D0">
      <w:pPr>
        <w:rPr>
          <w:lang w:eastAsia="en-NZ"/>
        </w:rPr>
      </w:pPr>
      <w:r w:rsidRPr="00DD1DD2">
        <w:rPr>
          <w:lang w:eastAsia="en-NZ"/>
        </w:rPr>
        <w:t>(2) The council meets the essential services benchmark if its planned capital expenditure on network services equals or is greater than expected depreciation on network services.</w:t>
      </w:r>
    </w:p>
    <w:p w14:paraId="654F49B7" w14:textId="77777777" w:rsidR="00F17531" w:rsidRPr="00DD1DD2" w:rsidRDefault="00F17531" w:rsidP="008C5712">
      <w:pPr>
        <w:pStyle w:val="Heading6"/>
        <w:rPr>
          <w:rFonts w:cstheme="minorHAnsi"/>
          <w:lang w:eastAsia="en-NZ"/>
        </w:rPr>
      </w:pPr>
      <w:bookmarkStart w:id="7" w:name="_Toc446582636"/>
      <w:r w:rsidRPr="00DD1DD2">
        <w:t>5 Debt servicing b</w:t>
      </w:r>
      <w:r w:rsidRPr="00DD1DD2">
        <w:rPr>
          <w:rFonts w:cstheme="minorHAnsi"/>
          <w:lang w:eastAsia="en-NZ"/>
        </w:rPr>
        <w:t>enchmark</w:t>
      </w:r>
      <w:bookmarkEnd w:id="7"/>
    </w:p>
    <w:p w14:paraId="2DCBDF1A" w14:textId="77777777" w:rsidR="00F17531" w:rsidRPr="00DD1DD2" w:rsidRDefault="00F17531" w:rsidP="009915D0">
      <w:pPr>
        <w:rPr>
          <w:lang w:eastAsia="en-NZ"/>
        </w:rPr>
      </w:pPr>
      <w:r w:rsidRPr="00DD1DD2">
        <w:rPr>
          <w:lang w:eastAsia="en-NZ"/>
        </w:rPr>
        <w:t>(1) For this benchmark, the council’s planned borrowing costs are presented as a proportion of planned revenue (excluding development contributions, financial contributions, vested assets, gains on derivative financial instruments, and revaluations of property, plant, or equipment).</w:t>
      </w:r>
    </w:p>
    <w:p w14:paraId="013AB853" w14:textId="77777777" w:rsidR="00F17531" w:rsidRPr="00DD1DD2" w:rsidRDefault="00F17531" w:rsidP="009915D0">
      <w:pPr>
        <w:rPr>
          <w:lang w:eastAsia="en-NZ"/>
        </w:rPr>
      </w:pPr>
      <w:r w:rsidRPr="00DD1DD2">
        <w:rPr>
          <w:lang w:eastAsia="en-NZ"/>
        </w:rPr>
        <w:t xml:space="preserve">(2) Because Statistics New Zealand projects that the council’s population will grow </w:t>
      </w:r>
      <w:r w:rsidRPr="00DD1DD2">
        <w:rPr>
          <w:iCs/>
          <w:lang w:eastAsia="en-NZ"/>
        </w:rPr>
        <w:t>slower than</w:t>
      </w:r>
      <w:r w:rsidRPr="00DD1DD2">
        <w:rPr>
          <w:lang w:eastAsia="en-NZ"/>
        </w:rPr>
        <w:t xml:space="preserve"> the national population growth rate, it meets the debt servicing benchmark if its planned borrowing costs equal or are less than </w:t>
      </w:r>
      <w:r w:rsidRPr="00DD1DD2">
        <w:rPr>
          <w:iCs/>
          <w:lang w:eastAsia="en-NZ"/>
        </w:rPr>
        <w:t>10%</w:t>
      </w:r>
      <w:r w:rsidRPr="00DD1DD2">
        <w:rPr>
          <w:lang w:eastAsia="en-NZ"/>
        </w:rPr>
        <w:t xml:space="preserve"> of its planned revenue.</w:t>
      </w:r>
    </w:p>
    <w:p w14:paraId="44BDED64" w14:textId="77777777" w:rsidR="00F17531" w:rsidRPr="00DD1DD2" w:rsidRDefault="00F17531" w:rsidP="00F17531">
      <w:pPr>
        <w:rPr>
          <w:rFonts w:ascii="Georgia" w:eastAsia="MS Gothic" w:hAnsi="Georgia"/>
          <w:b/>
          <w:bCs/>
          <w:kern w:val="32"/>
          <w:sz w:val="26"/>
          <w:szCs w:val="26"/>
        </w:rPr>
      </w:pPr>
    </w:p>
    <w:p w14:paraId="4548F9BC" w14:textId="77777777" w:rsidR="00F17531" w:rsidRPr="00DD1DD2" w:rsidRDefault="00F17531" w:rsidP="00F17531">
      <w:pPr>
        <w:rPr>
          <w:rFonts w:ascii="Calibri" w:eastAsia="MS Gothic" w:hAnsi="Calibri"/>
          <w:b/>
          <w:bCs/>
          <w:iCs/>
          <w:color w:val="0070C0"/>
          <w:sz w:val="36"/>
          <w:szCs w:val="28"/>
        </w:rPr>
      </w:pPr>
      <w:r w:rsidRPr="00DD1DD2">
        <w:br w:type="page"/>
      </w:r>
    </w:p>
    <w:p w14:paraId="1BA16F86" w14:textId="1F3147EA" w:rsidR="00F17531" w:rsidRPr="00DD1DD2" w:rsidRDefault="00F17531" w:rsidP="00F17531">
      <w:pPr>
        <w:pStyle w:val="Heading2"/>
      </w:pPr>
      <w:bookmarkStart w:id="8" w:name="_Toc122339645"/>
      <w:r w:rsidRPr="00DD1DD2">
        <w:lastRenderedPageBreak/>
        <w:t>Fees and user charges</w:t>
      </w:r>
      <w:bookmarkEnd w:id="8"/>
    </w:p>
    <w:p w14:paraId="1B40336F" w14:textId="56923187" w:rsidR="00F17531" w:rsidRDefault="00F17531" w:rsidP="00F17531">
      <w:r w:rsidRPr="06B452E3">
        <w:t xml:space="preserve">Our Revenue and Financing Policy guides our decisions on how to fund Council services. Under the policy, we </w:t>
      </w:r>
      <w:r w:rsidR="009915D0" w:rsidRPr="06B452E3">
        <w:t>consider</w:t>
      </w:r>
      <w:r w:rsidRPr="06B452E3">
        <w:t xml:space="preserve"> who benefits from a service (individuals, parts of the community, or the community as a whole) because this helps us determine how the service should be funded. The policy sets targets for each Council activity, determining what proportion should be funded from the user charges, general rates, targeted rates and other sources of income. </w:t>
      </w:r>
    </w:p>
    <w:p w14:paraId="0E5F0833" w14:textId="4569C175" w:rsidR="009915D0" w:rsidRDefault="00593B7B" w:rsidP="009915D0">
      <w:r>
        <w:t xml:space="preserve">A breakdown of changes to user fees and charges can be found </w:t>
      </w:r>
      <w:r w:rsidR="009915D0">
        <w:t>in our online appendices at www.</w:t>
      </w:r>
      <w:hyperlink r:id="rId12" w:history="1">
        <w:r w:rsidR="009915D0" w:rsidRPr="009915D0">
          <w:rPr>
            <w:rStyle w:val="Hyperlink"/>
            <w:noProof w:val="0"/>
          </w:rPr>
          <w:t>wellington.govt.nz/annual-plan</w:t>
        </w:r>
      </w:hyperlink>
      <w:r w:rsidR="009915D0">
        <w:t>.</w:t>
      </w:r>
    </w:p>
    <w:p w14:paraId="386CEC6F" w14:textId="77777777" w:rsidR="009915D0" w:rsidRDefault="009915D0" w:rsidP="009915D0"/>
    <w:p w14:paraId="79AB98A6" w14:textId="0CD6253B" w:rsidR="00593B7B" w:rsidRDefault="00593B7B" w:rsidP="00F17531">
      <w:r>
        <w:t xml:space="preserve"> </w:t>
      </w:r>
    </w:p>
    <w:p w14:paraId="20EC76FE" w14:textId="77777777" w:rsidR="00F17531" w:rsidRDefault="00F17531">
      <w:pPr>
        <w:spacing w:line="259" w:lineRule="auto"/>
        <w:rPr>
          <w:rFonts w:ascii="Century Gothic" w:hAnsi="Century Gothic"/>
          <w:b/>
          <w:color w:val="1481AB"/>
          <w:sz w:val="36"/>
          <w:szCs w:val="36"/>
        </w:rPr>
      </w:pPr>
      <w:r>
        <w:br w:type="page"/>
      </w:r>
    </w:p>
    <w:p w14:paraId="46F28D55" w14:textId="4C818C34" w:rsidR="00F17531" w:rsidRPr="00DD1DD2" w:rsidRDefault="00F17531" w:rsidP="00F17531">
      <w:pPr>
        <w:pStyle w:val="Heading2"/>
      </w:pPr>
      <w:bookmarkStart w:id="9" w:name="_Toc122339646"/>
      <w:r w:rsidRPr="00DD1DD2">
        <w:lastRenderedPageBreak/>
        <w:t>Funding impact statements</w:t>
      </w:r>
      <w:bookmarkEnd w:id="9"/>
      <w:r w:rsidRPr="00DD1DD2">
        <w:t xml:space="preserve"> </w:t>
      </w:r>
    </w:p>
    <w:p w14:paraId="6224C813" w14:textId="61C3EC8C" w:rsidR="00F17531" w:rsidRPr="00DD1DD2" w:rsidRDefault="00215119" w:rsidP="00215119">
      <w:pPr>
        <w:pStyle w:val="Heading3"/>
      </w:pPr>
      <w:r w:rsidRPr="00DD1DD2">
        <w:t xml:space="preserve">Funding impact statement for whole of </w:t>
      </w:r>
      <w:r>
        <w:t>C</w:t>
      </w:r>
      <w:r w:rsidRPr="00DD1DD2">
        <w:t>ouncil</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5"/>
        <w:gridCol w:w="1200"/>
        <w:gridCol w:w="1190"/>
        <w:gridCol w:w="1110"/>
        <w:gridCol w:w="864"/>
      </w:tblGrid>
      <w:tr w:rsidR="00F17531" w:rsidRPr="00DD1DD2" w14:paraId="2A844176" w14:textId="77777777" w:rsidTr="73D3484A">
        <w:trPr>
          <w:trHeight w:val="290"/>
        </w:trPr>
        <w:tc>
          <w:tcPr>
            <w:tcW w:w="5115" w:type="dxa"/>
            <w:vMerge w:val="restart"/>
            <w:tcBorders>
              <w:top w:val="single" w:sz="4" w:space="0" w:color="auto"/>
              <w:left w:val="single" w:sz="4" w:space="0" w:color="auto"/>
            </w:tcBorders>
            <w:shd w:val="clear" w:color="auto" w:fill="auto"/>
            <w:noWrap/>
            <w:vAlign w:val="bottom"/>
          </w:tcPr>
          <w:p w14:paraId="2528F458" w14:textId="610336CF" w:rsidR="471BC7CA" w:rsidRPr="00864736" w:rsidRDefault="00864736" w:rsidP="00CF1D45">
            <w:pPr>
              <w:rPr>
                <w:rFonts w:cs="Arial"/>
                <w:sz w:val="20"/>
                <w:szCs w:val="20"/>
              </w:rPr>
            </w:pPr>
            <w:r w:rsidRPr="00864736">
              <w:rPr>
                <w:rFonts w:eastAsia="Calibri" w:cs="Arial"/>
                <w:color w:val="000000" w:themeColor="text1"/>
                <w:sz w:val="20"/>
                <w:szCs w:val="20"/>
              </w:rPr>
              <w:t xml:space="preserve"> </w:t>
            </w:r>
          </w:p>
        </w:tc>
        <w:tc>
          <w:tcPr>
            <w:tcW w:w="1200" w:type="dxa"/>
            <w:shd w:val="clear" w:color="auto" w:fill="3E8853" w:themeFill="accent5"/>
            <w:noWrap/>
            <w:vAlign w:val="bottom"/>
          </w:tcPr>
          <w:p w14:paraId="22E39513" w14:textId="1ADCCF0C"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2022/23</w:t>
            </w:r>
          </w:p>
        </w:tc>
        <w:tc>
          <w:tcPr>
            <w:tcW w:w="1190" w:type="dxa"/>
            <w:shd w:val="clear" w:color="auto" w:fill="3E8853" w:themeFill="accent5"/>
            <w:noWrap/>
            <w:vAlign w:val="bottom"/>
          </w:tcPr>
          <w:p w14:paraId="766336BB" w14:textId="4B1060ED"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2023/24</w:t>
            </w:r>
          </w:p>
        </w:tc>
        <w:tc>
          <w:tcPr>
            <w:tcW w:w="1110" w:type="dxa"/>
            <w:shd w:val="clear" w:color="auto" w:fill="3E8853" w:themeFill="accent5"/>
            <w:noWrap/>
            <w:vAlign w:val="bottom"/>
          </w:tcPr>
          <w:p w14:paraId="44B5BD2A" w14:textId="50A3F317"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2023/24</w:t>
            </w:r>
          </w:p>
        </w:tc>
        <w:tc>
          <w:tcPr>
            <w:tcW w:w="864" w:type="dxa"/>
            <w:vMerge w:val="restart"/>
            <w:vAlign w:val="center"/>
          </w:tcPr>
          <w:p w14:paraId="504CB9E4" w14:textId="22FB7A32" w:rsidR="00F17531" w:rsidRPr="00864736" w:rsidRDefault="00864736" w:rsidP="00CF1D45">
            <w:pPr>
              <w:rPr>
                <w:rFonts w:cs="Arial"/>
                <w:b/>
                <w:color w:val="000000"/>
                <w:sz w:val="20"/>
                <w:szCs w:val="20"/>
                <w:lang w:eastAsia="en-NZ"/>
              </w:rPr>
            </w:pPr>
            <w:r w:rsidRPr="00864736">
              <w:rPr>
                <w:rFonts w:cs="Arial"/>
                <w:b/>
                <w:bCs/>
                <w:color w:val="000000" w:themeColor="text1"/>
                <w:sz w:val="20"/>
                <w:szCs w:val="20"/>
                <w:lang w:eastAsia="en-NZ"/>
              </w:rPr>
              <w:t>Notes</w:t>
            </w:r>
          </w:p>
        </w:tc>
      </w:tr>
      <w:tr w:rsidR="00F17531" w:rsidRPr="00DD1DD2" w14:paraId="7E04912D" w14:textId="77777777" w:rsidTr="73D3484A">
        <w:trPr>
          <w:trHeight w:val="139"/>
        </w:trPr>
        <w:tc>
          <w:tcPr>
            <w:tcW w:w="5115" w:type="dxa"/>
            <w:vMerge/>
            <w:noWrap/>
            <w:vAlign w:val="bottom"/>
          </w:tcPr>
          <w:p w14:paraId="38153C33" w14:textId="678E18E8" w:rsidR="471BC7CA" w:rsidRPr="00864736" w:rsidRDefault="471BC7CA" w:rsidP="00CF1D45">
            <w:pPr>
              <w:rPr>
                <w:rFonts w:cs="Arial"/>
                <w:sz w:val="20"/>
                <w:szCs w:val="20"/>
              </w:rPr>
            </w:pPr>
          </w:p>
        </w:tc>
        <w:tc>
          <w:tcPr>
            <w:tcW w:w="1200" w:type="dxa"/>
            <w:shd w:val="clear" w:color="auto" w:fill="3E8853" w:themeFill="accent5"/>
            <w:noWrap/>
          </w:tcPr>
          <w:p w14:paraId="7A2377D6" w14:textId="7FCCA30C"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AP</w:t>
            </w:r>
          </w:p>
        </w:tc>
        <w:tc>
          <w:tcPr>
            <w:tcW w:w="1190" w:type="dxa"/>
            <w:shd w:val="clear" w:color="auto" w:fill="3E8853" w:themeFill="accent5"/>
            <w:noWrap/>
          </w:tcPr>
          <w:p w14:paraId="304BEE54" w14:textId="0DCCF6F8"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LTP</w:t>
            </w:r>
          </w:p>
        </w:tc>
        <w:tc>
          <w:tcPr>
            <w:tcW w:w="1110" w:type="dxa"/>
            <w:shd w:val="clear" w:color="auto" w:fill="3E8853" w:themeFill="accent5"/>
            <w:noWrap/>
          </w:tcPr>
          <w:p w14:paraId="0534332B" w14:textId="14FBCA84"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AP</w:t>
            </w:r>
          </w:p>
        </w:tc>
        <w:tc>
          <w:tcPr>
            <w:tcW w:w="864" w:type="dxa"/>
            <w:vMerge/>
            <w:vAlign w:val="center"/>
          </w:tcPr>
          <w:p w14:paraId="5AE428F8" w14:textId="0BF6D804" w:rsidR="00F17531" w:rsidRPr="00864736" w:rsidRDefault="00F17531" w:rsidP="00CF1D45">
            <w:pPr>
              <w:rPr>
                <w:rFonts w:cs="Arial"/>
                <w:b/>
                <w:color w:val="000000"/>
                <w:sz w:val="20"/>
                <w:szCs w:val="20"/>
                <w:lang w:eastAsia="en-NZ"/>
              </w:rPr>
            </w:pPr>
          </w:p>
        </w:tc>
      </w:tr>
      <w:tr w:rsidR="00F17531" w:rsidRPr="00DD1DD2" w14:paraId="7ACE6D65" w14:textId="77777777" w:rsidTr="73D3484A">
        <w:trPr>
          <w:trHeight w:val="290"/>
        </w:trPr>
        <w:tc>
          <w:tcPr>
            <w:tcW w:w="5115" w:type="dxa"/>
            <w:vMerge/>
            <w:noWrap/>
            <w:vAlign w:val="bottom"/>
          </w:tcPr>
          <w:p w14:paraId="652922CC" w14:textId="59212238" w:rsidR="471BC7CA" w:rsidRPr="00864736" w:rsidRDefault="471BC7CA" w:rsidP="00CF1D45">
            <w:pPr>
              <w:rPr>
                <w:rFonts w:eastAsia="Calibri" w:cs="Arial"/>
                <w:color w:val="000000" w:themeColor="text1"/>
                <w:sz w:val="20"/>
                <w:szCs w:val="20"/>
              </w:rPr>
            </w:pPr>
          </w:p>
        </w:tc>
        <w:tc>
          <w:tcPr>
            <w:tcW w:w="1200" w:type="dxa"/>
            <w:shd w:val="clear" w:color="auto" w:fill="3E8853" w:themeFill="accent5"/>
            <w:noWrap/>
            <w:vAlign w:val="bottom"/>
          </w:tcPr>
          <w:p w14:paraId="763A9773" w14:textId="20BE5404"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1190" w:type="dxa"/>
            <w:shd w:val="clear" w:color="auto" w:fill="3E8853" w:themeFill="accent5"/>
            <w:noWrap/>
            <w:vAlign w:val="bottom"/>
          </w:tcPr>
          <w:p w14:paraId="6BBDAEA8" w14:textId="3952C3BD"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1110" w:type="dxa"/>
            <w:shd w:val="clear" w:color="auto" w:fill="3E8853" w:themeFill="accent5"/>
            <w:noWrap/>
            <w:vAlign w:val="bottom"/>
          </w:tcPr>
          <w:p w14:paraId="6A78505B" w14:textId="6DBD4167" w:rsidR="471BC7CA" w:rsidRPr="00864736" w:rsidRDefault="471BC7CA" w:rsidP="00CF1D45">
            <w:pPr>
              <w:jc w:val="center"/>
              <w:rPr>
                <w:rFonts w:eastAsia="Calibri" w:cs="Arial"/>
                <w:b/>
                <w:color w:val="FFFFFF" w:themeColor="background1"/>
              </w:rPr>
            </w:pPr>
            <w:r w:rsidRPr="00864736">
              <w:rPr>
                <w:rFonts w:eastAsia="Calibri" w:cs="Arial"/>
                <w:b/>
                <w:color w:val="FFFFFF" w:themeColor="background1"/>
              </w:rPr>
              <w:t>$000s</w:t>
            </w:r>
          </w:p>
        </w:tc>
        <w:tc>
          <w:tcPr>
            <w:tcW w:w="864" w:type="dxa"/>
            <w:vMerge/>
            <w:vAlign w:val="center"/>
          </w:tcPr>
          <w:p w14:paraId="75BD50B7" w14:textId="3727D1AD" w:rsidR="00F17531" w:rsidRPr="00864736" w:rsidRDefault="00F17531" w:rsidP="00CF1D45">
            <w:pPr>
              <w:rPr>
                <w:rFonts w:cs="Arial"/>
                <w:b/>
                <w:color w:val="000000"/>
                <w:sz w:val="20"/>
                <w:szCs w:val="20"/>
                <w:lang w:eastAsia="en-NZ"/>
              </w:rPr>
            </w:pPr>
          </w:p>
        </w:tc>
      </w:tr>
      <w:tr w:rsidR="00F17531" w:rsidRPr="00DD1DD2" w14:paraId="64B4601A" w14:textId="77777777" w:rsidTr="73D3484A">
        <w:trPr>
          <w:trHeight w:val="290"/>
        </w:trPr>
        <w:tc>
          <w:tcPr>
            <w:tcW w:w="5115" w:type="dxa"/>
            <w:shd w:val="clear" w:color="auto" w:fill="D9D9D9" w:themeFill="background1" w:themeFillShade="D9"/>
            <w:noWrap/>
            <w:vAlign w:val="bottom"/>
          </w:tcPr>
          <w:p w14:paraId="7E50BDD4" w14:textId="6601D09F"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Sources of operating funding</w:t>
            </w:r>
          </w:p>
        </w:tc>
        <w:tc>
          <w:tcPr>
            <w:tcW w:w="1200" w:type="dxa"/>
            <w:shd w:val="clear" w:color="auto" w:fill="D9D9D9" w:themeFill="background1" w:themeFillShade="D9"/>
            <w:noWrap/>
            <w:vAlign w:val="bottom"/>
          </w:tcPr>
          <w:p w14:paraId="0BEAFA8E" w14:textId="69302BC9"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573B5058" w14:textId="3CE11689"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7A1596BA" w14:textId="4CC3B55B"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3877BDAD" w14:textId="77777777" w:rsidR="00F17531" w:rsidRPr="00864736" w:rsidRDefault="00F17531" w:rsidP="00CF1D45">
            <w:pPr>
              <w:rPr>
                <w:rFonts w:cs="Arial"/>
                <w:color w:val="000000"/>
                <w:sz w:val="20"/>
                <w:szCs w:val="20"/>
                <w:lang w:eastAsia="en-NZ"/>
              </w:rPr>
            </w:pPr>
          </w:p>
        </w:tc>
      </w:tr>
      <w:tr w:rsidR="00F17531" w:rsidRPr="00DD1DD2" w14:paraId="65112082" w14:textId="77777777" w:rsidTr="73D3484A">
        <w:trPr>
          <w:trHeight w:val="290"/>
        </w:trPr>
        <w:tc>
          <w:tcPr>
            <w:tcW w:w="5115" w:type="dxa"/>
            <w:shd w:val="clear" w:color="auto" w:fill="auto"/>
            <w:noWrap/>
            <w:vAlign w:val="bottom"/>
          </w:tcPr>
          <w:p w14:paraId="4F02D954" w14:textId="63FE8436"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General rates, uniform annual general charges, rates penalties</w:t>
            </w:r>
          </w:p>
        </w:tc>
        <w:tc>
          <w:tcPr>
            <w:tcW w:w="1200" w:type="dxa"/>
            <w:shd w:val="clear" w:color="auto" w:fill="auto"/>
            <w:noWrap/>
            <w:vAlign w:val="bottom"/>
          </w:tcPr>
          <w:p w14:paraId="7CE343C4" w14:textId="49AF3B3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270,117</w:t>
            </w:r>
          </w:p>
        </w:tc>
        <w:tc>
          <w:tcPr>
            <w:tcW w:w="1190" w:type="dxa"/>
            <w:shd w:val="clear" w:color="auto" w:fill="auto"/>
            <w:noWrap/>
            <w:vAlign w:val="bottom"/>
          </w:tcPr>
          <w:p w14:paraId="7B23938B" w14:textId="5536C48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291,055</w:t>
            </w:r>
          </w:p>
        </w:tc>
        <w:tc>
          <w:tcPr>
            <w:tcW w:w="1110" w:type="dxa"/>
            <w:shd w:val="clear" w:color="auto" w:fill="D3EBDA" w:themeFill="accent5" w:themeFillTint="33"/>
            <w:noWrap/>
            <w:vAlign w:val="bottom"/>
          </w:tcPr>
          <w:p w14:paraId="11C594C6" w14:textId="6DD0AFD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286,872</w:t>
            </w:r>
          </w:p>
        </w:tc>
        <w:tc>
          <w:tcPr>
            <w:tcW w:w="864" w:type="dxa"/>
            <w:vAlign w:val="center"/>
          </w:tcPr>
          <w:p w14:paraId="4F3CA84B" w14:textId="77777777" w:rsidR="00F17531" w:rsidRPr="00864736" w:rsidRDefault="00F17531" w:rsidP="00CF1D45">
            <w:pPr>
              <w:rPr>
                <w:rFonts w:cs="Arial"/>
                <w:color w:val="000000"/>
                <w:sz w:val="20"/>
                <w:szCs w:val="20"/>
                <w:lang w:eastAsia="en-NZ"/>
              </w:rPr>
            </w:pPr>
          </w:p>
        </w:tc>
      </w:tr>
      <w:tr w:rsidR="00F17531" w:rsidRPr="00DD1DD2" w14:paraId="44B93455" w14:textId="77777777" w:rsidTr="73D3484A">
        <w:trPr>
          <w:trHeight w:val="290"/>
        </w:trPr>
        <w:tc>
          <w:tcPr>
            <w:tcW w:w="5115" w:type="dxa"/>
            <w:shd w:val="clear" w:color="auto" w:fill="auto"/>
            <w:noWrap/>
            <w:vAlign w:val="bottom"/>
          </w:tcPr>
          <w:p w14:paraId="37CD0D41" w14:textId="5FD6E42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Targeted rates (other than a targeted rate for water supply)</w:t>
            </w:r>
          </w:p>
        </w:tc>
        <w:tc>
          <w:tcPr>
            <w:tcW w:w="1200" w:type="dxa"/>
            <w:shd w:val="clear" w:color="auto" w:fill="auto"/>
            <w:noWrap/>
            <w:vAlign w:val="bottom"/>
          </w:tcPr>
          <w:p w14:paraId="4B539ECD" w14:textId="4FA474A8"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156,236</w:t>
            </w:r>
          </w:p>
        </w:tc>
        <w:tc>
          <w:tcPr>
            <w:tcW w:w="1190" w:type="dxa"/>
            <w:shd w:val="clear" w:color="auto" w:fill="auto"/>
            <w:noWrap/>
            <w:vAlign w:val="bottom"/>
          </w:tcPr>
          <w:p w14:paraId="53F69012" w14:textId="0848F67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188,780</w:t>
            </w:r>
          </w:p>
        </w:tc>
        <w:tc>
          <w:tcPr>
            <w:tcW w:w="1110" w:type="dxa"/>
            <w:shd w:val="clear" w:color="auto" w:fill="D3EBDA" w:themeFill="accent5" w:themeFillTint="33"/>
            <w:noWrap/>
            <w:vAlign w:val="bottom"/>
          </w:tcPr>
          <w:p w14:paraId="2ECD0FE3" w14:textId="633F644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194,238</w:t>
            </w:r>
          </w:p>
        </w:tc>
        <w:tc>
          <w:tcPr>
            <w:tcW w:w="864" w:type="dxa"/>
            <w:vAlign w:val="center"/>
          </w:tcPr>
          <w:p w14:paraId="2CA09382" w14:textId="6248242C" w:rsidR="00F17531" w:rsidRPr="00864736" w:rsidRDefault="00F17531" w:rsidP="00CF1D45">
            <w:pPr>
              <w:rPr>
                <w:rFonts w:cs="Arial"/>
                <w:color w:val="000000" w:themeColor="text1"/>
                <w:sz w:val="20"/>
                <w:szCs w:val="20"/>
                <w:lang w:eastAsia="en-NZ"/>
              </w:rPr>
            </w:pPr>
          </w:p>
          <w:p w14:paraId="1794DB99" w14:textId="2F87A287" w:rsidR="00F17531" w:rsidRPr="00864736" w:rsidRDefault="4DFDC018" w:rsidP="00CF1D45">
            <w:pPr>
              <w:rPr>
                <w:rFonts w:cs="Arial"/>
                <w:color w:val="000000"/>
                <w:sz w:val="20"/>
                <w:szCs w:val="20"/>
                <w:lang w:eastAsia="en-NZ"/>
              </w:rPr>
            </w:pPr>
            <w:r w:rsidRPr="00864736">
              <w:rPr>
                <w:rFonts w:cs="Arial"/>
                <w:color w:val="000000" w:themeColor="text1"/>
                <w:sz w:val="20"/>
                <w:szCs w:val="20"/>
                <w:lang w:eastAsia="en-NZ"/>
              </w:rPr>
              <w:t>1</w:t>
            </w:r>
          </w:p>
        </w:tc>
      </w:tr>
      <w:tr w:rsidR="00F17531" w:rsidRPr="00DD1DD2" w14:paraId="7F00EECA" w14:textId="77777777" w:rsidTr="73D3484A">
        <w:trPr>
          <w:trHeight w:val="290"/>
        </w:trPr>
        <w:tc>
          <w:tcPr>
            <w:tcW w:w="5115" w:type="dxa"/>
            <w:shd w:val="clear" w:color="auto" w:fill="auto"/>
            <w:noWrap/>
            <w:vAlign w:val="bottom"/>
          </w:tcPr>
          <w:p w14:paraId="13E93D14" w14:textId="2D216192"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Subsidies and grants for operating purposes</w:t>
            </w:r>
          </w:p>
        </w:tc>
        <w:tc>
          <w:tcPr>
            <w:tcW w:w="1200" w:type="dxa"/>
            <w:shd w:val="clear" w:color="auto" w:fill="auto"/>
            <w:noWrap/>
            <w:vAlign w:val="bottom"/>
          </w:tcPr>
          <w:p w14:paraId="2E006808" w14:textId="3040F5C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9,558</w:t>
            </w:r>
          </w:p>
        </w:tc>
        <w:tc>
          <w:tcPr>
            <w:tcW w:w="1190" w:type="dxa"/>
            <w:shd w:val="clear" w:color="auto" w:fill="auto"/>
            <w:noWrap/>
            <w:vAlign w:val="bottom"/>
          </w:tcPr>
          <w:p w14:paraId="60AB9471" w14:textId="581E05E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9,701</w:t>
            </w:r>
          </w:p>
        </w:tc>
        <w:tc>
          <w:tcPr>
            <w:tcW w:w="1110" w:type="dxa"/>
            <w:shd w:val="clear" w:color="auto" w:fill="D3EBDA" w:themeFill="accent5" w:themeFillTint="33"/>
            <w:noWrap/>
            <w:vAlign w:val="bottom"/>
          </w:tcPr>
          <w:p w14:paraId="69B495F8" w14:textId="644BB90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19,599</w:t>
            </w:r>
          </w:p>
        </w:tc>
        <w:tc>
          <w:tcPr>
            <w:tcW w:w="864" w:type="dxa"/>
            <w:vAlign w:val="center"/>
          </w:tcPr>
          <w:p w14:paraId="06F1A2D8" w14:textId="77777777" w:rsidR="00F17531" w:rsidRPr="00864736" w:rsidRDefault="00F17531" w:rsidP="00CF1D45">
            <w:pPr>
              <w:rPr>
                <w:rFonts w:cs="Arial"/>
                <w:color w:val="000000"/>
                <w:sz w:val="20"/>
                <w:szCs w:val="20"/>
                <w:lang w:eastAsia="en-NZ"/>
              </w:rPr>
            </w:pPr>
          </w:p>
        </w:tc>
      </w:tr>
      <w:tr w:rsidR="00F17531" w:rsidRPr="00DD1DD2" w14:paraId="046D38C0" w14:textId="77777777" w:rsidTr="73D3484A">
        <w:trPr>
          <w:trHeight w:val="290"/>
        </w:trPr>
        <w:tc>
          <w:tcPr>
            <w:tcW w:w="5115" w:type="dxa"/>
            <w:shd w:val="clear" w:color="auto" w:fill="auto"/>
            <w:noWrap/>
            <w:vAlign w:val="bottom"/>
          </w:tcPr>
          <w:p w14:paraId="3C8527C3" w14:textId="62CCFC7C"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Fees and charges</w:t>
            </w:r>
          </w:p>
        </w:tc>
        <w:tc>
          <w:tcPr>
            <w:tcW w:w="1200" w:type="dxa"/>
            <w:shd w:val="clear" w:color="auto" w:fill="auto"/>
            <w:noWrap/>
            <w:vAlign w:val="bottom"/>
          </w:tcPr>
          <w:p w14:paraId="7F6764AB" w14:textId="2CF0227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167,109</w:t>
            </w:r>
          </w:p>
        </w:tc>
        <w:tc>
          <w:tcPr>
            <w:tcW w:w="1190" w:type="dxa"/>
            <w:shd w:val="clear" w:color="auto" w:fill="auto"/>
            <w:noWrap/>
            <w:vAlign w:val="bottom"/>
          </w:tcPr>
          <w:p w14:paraId="2F3A01F4" w14:textId="4D7BEF5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162,669</w:t>
            </w:r>
          </w:p>
        </w:tc>
        <w:tc>
          <w:tcPr>
            <w:tcW w:w="1110" w:type="dxa"/>
            <w:shd w:val="clear" w:color="auto" w:fill="D3EBDA" w:themeFill="accent5" w:themeFillTint="33"/>
            <w:noWrap/>
            <w:vAlign w:val="bottom"/>
          </w:tcPr>
          <w:p w14:paraId="4B3674CD" w14:textId="3DDF661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175,548</w:t>
            </w:r>
          </w:p>
        </w:tc>
        <w:tc>
          <w:tcPr>
            <w:tcW w:w="864" w:type="dxa"/>
            <w:vAlign w:val="center"/>
          </w:tcPr>
          <w:p w14:paraId="2E260A7D" w14:textId="77777777" w:rsidR="00F17531" w:rsidRPr="00864736" w:rsidRDefault="00F17531" w:rsidP="00CF1D45">
            <w:pPr>
              <w:rPr>
                <w:rFonts w:cs="Arial"/>
                <w:color w:val="000000"/>
                <w:sz w:val="20"/>
                <w:szCs w:val="20"/>
                <w:lang w:eastAsia="en-NZ"/>
              </w:rPr>
            </w:pPr>
          </w:p>
        </w:tc>
      </w:tr>
      <w:tr w:rsidR="00F17531" w:rsidRPr="00DD1DD2" w14:paraId="2C8CC0CA" w14:textId="77777777" w:rsidTr="73D3484A">
        <w:trPr>
          <w:trHeight w:val="290"/>
        </w:trPr>
        <w:tc>
          <w:tcPr>
            <w:tcW w:w="5115" w:type="dxa"/>
            <w:shd w:val="clear" w:color="auto" w:fill="auto"/>
            <w:noWrap/>
            <w:vAlign w:val="bottom"/>
          </w:tcPr>
          <w:p w14:paraId="0977AED2" w14:textId="057016FC"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Interest and dividends from investments</w:t>
            </w:r>
          </w:p>
        </w:tc>
        <w:tc>
          <w:tcPr>
            <w:tcW w:w="1200" w:type="dxa"/>
            <w:shd w:val="clear" w:color="auto" w:fill="auto"/>
            <w:noWrap/>
            <w:vAlign w:val="bottom"/>
          </w:tcPr>
          <w:p w14:paraId="3614BA7D" w14:textId="5677AE7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1,913</w:t>
            </w:r>
          </w:p>
        </w:tc>
        <w:tc>
          <w:tcPr>
            <w:tcW w:w="1190" w:type="dxa"/>
            <w:shd w:val="clear" w:color="auto" w:fill="auto"/>
            <w:noWrap/>
            <w:vAlign w:val="bottom"/>
          </w:tcPr>
          <w:p w14:paraId="69E0E906" w14:textId="313F83C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10,913</w:t>
            </w:r>
          </w:p>
        </w:tc>
        <w:tc>
          <w:tcPr>
            <w:tcW w:w="1110" w:type="dxa"/>
            <w:shd w:val="clear" w:color="auto" w:fill="D3EBDA" w:themeFill="accent5" w:themeFillTint="33"/>
            <w:noWrap/>
            <w:vAlign w:val="bottom"/>
          </w:tcPr>
          <w:p w14:paraId="0BD1EE4F" w14:textId="264F14E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10,913</w:t>
            </w:r>
          </w:p>
        </w:tc>
        <w:tc>
          <w:tcPr>
            <w:tcW w:w="864" w:type="dxa"/>
            <w:vAlign w:val="center"/>
          </w:tcPr>
          <w:p w14:paraId="0ECEBF47" w14:textId="77777777" w:rsidR="00F17531" w:rsidRPr="00864736" w:rsidRDefault="00F17531" w:rsidP="00CF1D45">
            <w:pPr>
              <w:rPr>
                <w:rFonts w:cs="Arial"/>
                <w:color w:val="000000"/>
                <w:sz w:val="20"/>
                <w:szCs w:val="20"/>
                <w:lang w:eastAsia="en-NZ"/>
              </w:rPr>
            </w:pPr>
          </w:p>
        </w:tc>
      </w:tr>
      <w:tr w:rsidR="00F17531" w:rsidRPr="00DD1DD2" w14:paraId="7641B2B4" w14:textId="77777777" w:rsidTr="73D3484A">
        <w:trPr>
          <w:trHeight w:val="290"/>
        </w:trPr>
        <w:tc>
          <w:tcPr>
            <w:tcW w:w="5115" w:type="dxa"/>
            <w:shd w:val="clear" w:color="auto" w:fill="auto"/>
            <w:noWrap/>
            <w:vAlign w:val="bottom"/>
          </w:tcPr>
          <w:p w14:paraId="7DAF41FB" w14:textId="5609C16B"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Local authorities fuel tax, fines, infringement fees, and other receipts</w:t>
            </w:r>
          </w:p>
        </w:tc>
        <w:tc>
          <w:tcPr>
            <w:tcW w:w="1200" w:type="dxa"/>
            <w:shd w:val="clear" w:color="auto" w:fill="auto"/>
            <w:noWrap/>
            <w:vAlign w:val="bottom"/>
          </w:tcPr>
          <w:p w14:paraId="2431ED16" w14:textId="4D86D83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11,874</w:t>
            </w:r>
          </w:p>
        </w:tc>
        <w:tc>
          <w:tcPr>
            <w:tcW w:w="1190" w:type="dxa"/>
            <w:shd w:val="clear" w:color="auto" w:fill="auto"/>
            <w:noWrap/>
            <w:vAlign w:val="bottom"/>
          </w:tcPr>
          <w:p w14:paraId="5D056B61" w14:textId="1B8BD09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12,122</w:t>
            </w:r>
          </w:p>
        </w:tc>
        <w:tc>
          <w:tcPr>
            <w:tcW w:w="1110" w:type="dxa"/>
            <w:shd w:val="clear" w:color="auto" w:fill="D3EBDA" w:themeFill="accent5" w:themeFillTint="33"/>
            <w:noWrap/>
            <w:vAlign w:val="bottom"/>
          </w:tcPr>
          <w:p w14:paraId="30C9D829" w14:textId="7EA20773"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11,876</w:t>
            </w:r>
          </w:p>
        </w:tc>
        <w:tc>
          <w:tcPr>
            <w:tcW w:w="864" w:type="dxa"/>
            <w:vAlign w:val="center"/>
          </w:tcPr>
          <w:p w14:paraId="2F15E6BD" w14:textId="77777777" w:rsidR="00F17531" w:rsidRPr="00864736" w:rsidRDefault="00F17531" w:rsidP="00CF1D45">
            <w:pPr>
              <w:rPr>
                <w:rFonts w:cs="Arial"/>
                <w:color w:val="000000"/>
                <w:sz w:val="20"/>
                <w:szCs w:val="20"/>
                <w:lang w:eastAsia="en-NZ"/>
              </w:rPr>
            </w:pPr>
          </w:p>
        </w:tc>
      </w:tr>
      <w:tr w:rsidR="00F17531" w:rsidRPr="00DD1DD2" w14:paraId="1119DD6C" w14:textId="77777777" w:rsidTr="73D3484A">
        <w:trPr>
          <w:trHeight w:val="54"/>
        </w:trPr>
        <w:tc>
          <w:tcPr>
            <w:tcW w:w="5115" w:type="dxa"/>
            <w:shd w:val="clear" w:color="auto" w:fill="auto"/>
            <w:noWrap/>
            <w:vAlign w:val="bottom"/>
          </w:tcPr>
          <w:p w14:paraId="014A81F7" w14:textId="5683F709" w:rsidR="471BC7CA" w:rsidRPr="00CF1D45" w:rsidRDefault="471BC7CA" w:rsidP="00CF1D45">
            <w:pPr>
              <w:rPr>
                <w:rFonts w:cs="Arial"/>
                <w:sz w:val="16"/>
                <w:szCs w:val="16"/>
              </w:rPr>
            </w:pPr>
          </w:p>
        </w:tc>
        <w:tc>
          <w:tcPr>
            <w:tcW w:w="1200" w:type="dxa"/>
            <w:shd w:val="clear" w:color="auto" w:fill="auto"/>
            <w:noWrap/>
            <w:vAlign w:val="bottom"/>
          </w:tcPr>
          <w:p w14:paraId="0A55A09E" w14:textId="6CD95AE9" w:rsidR="471BC7CA" w:rsidRPr="00CF1D45" w:rsidRDefault="471BC7CA" w:rsidP="00CF1D45">
            <w:pPr>
              <w:rPr>
                <w:rFonts w:cs="Arial"/>
                <w:sz w:val="16"/>
                <w:szCs w:val="16"/>
              </w:rPr>
            </w:pPr>
          </w:p>
        </w:tc>
        <w:tc>
          <w:tcPr>
            <w:tcW w:w="1190" w:type="dxa"/>
            <w:shd w:val="clear" w:color="auto" w:fill="auto"/>
            <w:noWrap/>
            <w:vAlign w:val="bottom"/>
          </w:tcPr>
          <w:p w14:paraId="437A1314" w14:textId="4E40AD56"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534181CA" w14:textId="7F1D4EAB" w:rsidR="471BC7CA" w:rsidRPr="00CF1D45" w:rsidRDefault="471BC7CA" w:rsidP="00CF1D45">
            <w:pPr>
              <w:rPr>
                <w:rFonts w:cs="Arial"/>
                <w:sz w:val="16"/>
                <w:szCs w:val="16"/>
              </w:rPr>
            </w:pPr>
          </w:p>
        </w:tc>
        <w:tc>
          <w:tcPr>
            <w:tcW w:w="864" w:type="dxa"/>
            <w:vAlign w:val="center"/>
          </w:tcPr>
          <w:p w14:paraId="7D390FA3" w14:textId="77777777" w:rsidR="00F17531" w:rsidRPr="00CF1D45" w:rsidRDefault="00F17531" w:rsidP="00CF1D45">
            <w:pPr>
              <w:rPr>
                <w:rFonts w:cs="Arial"/>
                <w:color w:val="000000"/>
                <w:sz w:val="16"/>
                <w:szCs w:val="16"/>
                <w:lang w:eastAsia="en-NZ"/>
              </w:rPr>
            </w:pPr>
          </w:p>
        </w:tc>
      </w:tr>
      <w:tr w:rsidR="00F17531" w:rsidRPr="00DD1DD2" w14:paraId="46701F6C" w14:textId="77777777" w:rsidTr="73D3484A">
        <w:trPr>
          <w:trHeight w:val="300"/>
        </w:trPr>
        <w:tc>
          <w:tcPr>
            <w:tcW w:w="5115" w:type="dxa"/>
            <w:shd w:val="clear" w:color="auto" w:fill="auto"/>
            <w:noWrap/>
            <w:vAlign w:val="bottom"/>
          </w:tcPr>
          <w:p w14:paraId="1D9E2239" w14:textId="7D2EF6E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operating funding (A)</w:t>
            </w:r>
          </w:p>
        </w:tc>
        <w:tc>
          <w:tcPr>
            <w:tcW w:w="1200" w:type="dxa"/>
            <w:shd w:val="clear" w:color="auto" w:fill="auto"/>
            <w:noWrap/>
            <w:vAlign w:val="bottom"/>
          </w:tcPr>
          <w:p w14:paraId="53ED54C3" w14:textId="135E6B78"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616,807</w:t>
            </w:r>
          </w:p>
        </w:tc>
        <w:tc>
          <w:tcPr>
            <w:tcW w:w="1190" w:type="dxa"/>
            <w:shd w:val="clear" w:color="auto" w:fill="auto"/>
            <w:noWrap/>
            <w:vAlign w:val="bottom"/>
          </w:tcPr>
          <w:p w14:paraId="42B6C5C6" w14:textId="137F07A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675,239</w:t>
            </w:r>
          </w:p>
        </w:tc>
        <w:tc>
          <w:tcPr>
            <w:tcW w:w="1110" w:type="dxa"/>
            <w:shd w:val="clear" w:color="auto" w:fill="D3EBDA" w:themeFill="accent5" w:themeFillTint="33"/>
            <w:noWrap/>
            <w:vAlign w:val="bottom"/>
          </w:tcPr>
          <w:p w14:paraId="13EE9CAA" w14:textId="292FAFC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699,047</w:t>
            </w:r>
          </w:p>
        </w:tc>
        <w:tc>
          <w:tcPr>
            <w:tcW w:w="864" w:type="dxa"/>
            <w:vAlign w:val="center"/>
          </w:tcPr>
          <w:p w14:paraId="1D7FAF2D" w14:textId="77777777" w:rsidR="00F17531" w:rsidRPr="00864736" w:rsidRDefault="00F17531" w:rsidP="00CF1D45">
            <w:pPr>
              <w:rPr>
                <w:rFonts w:cs="Arial"/>
                <w:b/>
                <w:color w:val="000000"/>
                <w:sz w:val="20"/>
                <w:szCs w:val="20"/>
                <w:lang w:eastAsia="en-NZ"/>
              </w:rPr>
            </w:pPr>
          </w:p>
        </w:tc>
      </w:tr>
      <w:tr w:rsidR="00F17531" w:rsidRPr="00DD1DD2" w14:paraId="525AD193" w14:textId="77777777" w:rsidTr="73D3484A">
        <w:trPr>
          <w:trHeight w:val="221"/>
        </w:trPr>
        <w:tc>
          <w:tcPr>
            <w:tcW w:w="5115" w:type="dxa"/>
            <w:shd w:val="clear" w:color="auto" w:fill="auto"/>
            <w:noWrap/>
            <w:vAlign w:val="bottom"/>
          </w:tcPr>
          <w:p w14:paraId="5BD75587" w14:textId="3799AE62" w:rsidR="471BC7CA" w:rsidRPr="00CF1D45" w:rsidRDefault="471BC7CA" w:rsidP="00CF1D45">
            <w:pPr>
              <w:rPr>
                <w:rFonts w:cs="Arial"/>
                <w:sz w:val="16"/>
                <w:szCs w:val="16"/>
              </w:rPr>
            </w:pPr>
          </w:p>
        </w:tc>
        <w:tc>
          <w:tcPr>
            <w:tcW w:w="1200" w:type="dxa"/>
            <w:shd w:val="clear" w:color="auto" w:fill="auto"/>
            <w:noWrap/>
            <w:vAlign w:val="bottom"/>
          </w:tcPr>
          <w:p w14:paraId="57FFC238" w14:textId="41BDD4DC" w:rsidR="471BC7CA" w:rsidRPr="00CF1D45" w:rsidRDefault="471BC7CA" w:rsidP="00CF1D45">
            <w:pPr>
              <w:rPr>
                <w:rFonts w:cs="Arial"/>
                <w:sz w:val="16"/>
                <w:szCs w:val="16"/>
              </w:rPr>
            </w:pPr>
          </w:p>
        </w:tc>
        <w:tc>
          <w:tcPr>
            <w:tcW w:w="1190" w:type="dxa"/>
            <w:shd w:val="clear" w:color="auto" w:fill="auto"/>
            <w:noWrap/>
            <w:vAlign w:val="bottom"/>
          </w:tcPr>
          <w:p w14:paraId="2D3AB87C" w14:textId="508C8459" w:rsidR="471BC7CA" w:rsidRPr="00CF1D45" w:rsidRDefault="471BC7CA" w:rsidP="00CF1D45">
            <w:pPr>
              <w:rPr>
                <w:rFonts w:cs="Arial"/>
                <w:sz w:val="16"/>
                <w:szCs w:val="16"/>
              </w:rPr>
            </w:pPr>
          </w:p>
        </w:tc>
        <w:tc>
          <w:tcPr>
            <w:tcW w:w="1110" w:type="dxa"/>
            <w:shd w:val="clear" w:color="auto" w:fill="auto"/>
            <w:noWrap/>
            <w:vAlign w:val="bottom"/>
          </w:tcPr>
          <w:p w14:paraId="4EC6262F" w14:textId="7018D76E" w:rsidR="471BC7CA" w:rsidRPr="00CF1D45" w:rsidRDefault="471BC7CA" w:rsidP="00CF1D45">
            <w:pPr>
              <w:rPr>
                <w:rFonts w:cs="Arial"/>
                <w:sz w:val="16"/>
                <w:szCs w:val="16"/>
              </w:rPr>
            </w:pPr>
          </w:p>
        </w:tc>
        <w:tc>
          <w:tcPr>
            <w:tcW w:w="864" w:type="dxa"/>
            <w:vAlign w:val="center"/>
          </w:tcPr>
          <w:p w14:paraId="16D70801" w14:textId="77777777" w:rsidR="00F17531" w:rsidRPr="00CF1D45" w:rsidRDefault="00F17531" w:rsidP="00CF1D45">
            <w:pPr>
              <w:rPr>
                <w:rFonts w:cs="Arial"/>
                <w:color w:val="000000"/>
                <w:sz w:val="16"/>
                <w:szCs w:val="16"/>
                <w:lang w:eastAsia="en-NZ"/>
              </w:rPr>
            </w:pPr>
          </w:p>
        </w:tc>
      </w:tr>
      <w:tr w:rsidR="00F17531" w:rsidRPr="00DD1DD2" w14:paraId="5BFC8FF3" w14:textId="77777777" w:rsidTr="73D3484A">
        <w:trPr>
          <w:trHeight w:val="290"/>
        </w:trPr>
        <w:tc>
          <w:tcPr>
            <w:tcW w:w="5115" w:type="dxa"/>
            <w:shd w:val="clear" w:color="auto" w:fill="D9D9D9" w:themeFill="background1" w:themeFillShade="D9"/>
            <w:noWrap/>
            <w:vAlign w:val="bottom"/>
          </w:tcPr>
          <w:p w14:paraId="019A976C" w14:textId="75677D52"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Applications of operating funding</w:t>
            </w:r>
          </w:p>
        </w:tc>
        <w:tc>
          <w:tcPr>
            <w:tcW w:w="1200" w:type="dxa"/>
            <w:shd w:val="clear" w:color="auto" w:fill="D9D9D9" w:themeFill="background1" w:themeFillShade="D9"/>
            <w:noWrap/>
            <w:vAlign w:val="bottom"/>
          </w:tcPr>
          <w:p w14:paraId="07FC44C6" w14:textId="6380C7A3"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0DED3D0B" w14:textId="179492E3"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7B4C4748" w14:textId="3D51A31E"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7E77FB9C" w14:textId="77777777" w:rsidR="00F17531" w:rsidRPr="00864736" w:rsidRDefault="00F17531" w:rsidP="00CF1D45">
            <w:pPr>
              <w:rPr>
                <w:rFonts w:cs="Arial"/>
                <w:color w:val="000000"/>
                <w:sz w:val="20"/>
                <w:szCs w:val="20"/>
                <w:lang w:eastAsia="en-NZ"/>
              </w:rPr>
            </w:pPr>
          </w:p>
        </w:tc>
      </w:tr>
      <w:tr w:rsidR="00F17531" w:rsidRPr="00DD1DD2" w14:paraId="5548D1B5" w14:textId="77777777" w:rsidTr="73D3484A">
        <w:trPr>
          <w:trHeight w:val="290"/>
        </w:trPr>
        <w:tc>
          <w:tcPr>
            <w:tcW w:w="5115" w:type="dxa"/>
            <w:shd w:val="clear" w:color="auto" w:fill="auto"/>
            <w:noWrap/>
            <w:vAlign w:val="bottom"/>
          </w:tcPr>
          <w:p w14:paraId="1EF9886E" w14:textId="2DF09370"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Payments to staff and suppliers</w:t>
            </w:r>
          </w:p>
        </w:tc>
        <w:tc>
          <w:tcPr>
            <w:tcW w:w="1200" w:type="dxa"/>
            <w:shd w:val="clear" w:color="auto" w:fill="auto"/>
            <w:noWrap/>
            <w:vAlign w:val="bottom"/>
          </w:tcPr>
          <w:p w14:paraId="5FC9E42E" w14:textId="11B9D01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448,360</w:t>
            </w:r>
          </w:p>
        </w:tc>
        <w:tc>
          <w:tcPr>
            <w:tcW w:w="1190" w:type="dxa"/>
            <w:shd w:val="clear" w:color="auto" w:fill="auto"/>
            <w:noWrap/>
            <w:vAlign w:val="bottom"/>
          </w:tcPr>
          <w:p w14:paraId="063A47E7" w14:textId="506BA5C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427,941</w:t>
            </w:r>
          </w:p>
        </w:tc>
        <w:tc>
          <w:tcPr>
            <w:tcW w:w="1110" w:type="dxa"/>
            <w:shd w:val="clear" w:color="auto" w:fill="D3EBDA" w:themeFill="accent5" w:themeFillTint="33"/>
            <w:noWrap/>
            <w:vAlign w:val="bottom"/>
          </w:tcPr>
          <w:p w14:paraId="5216D2B9" w14:textId="0489604B"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500,777</w:t>
            </w:r>
          </w:p>
        </w:tc>
        <w:tc>
          <w:tcPr>
            <w:tcW w:w="864" w:type="dxa"/>
            <w:vAlign w:val="center"/>
          </w:tcPr>
          <w:p w14:paraId="75EE6294" w14:textId="443BF63C" w:rsidR="00F17531" w:rsidRPr="00864736" w:rsidRDefault="39A83A41" w:rsidP="00CF1D45">
            <w:pPr>
              <w:rPr>
                <w:rFonts w:cs="Arial"/>
                <w:color w:val="000000"/>
                <w:sz w:val="20"/>
                <w:szCs w:val="20"/>
                <w:lang w:eastAsia="en-NZ"/>
              </w:rPr>
            </w:pPr>
            <w:r w:rsidRPr="00864736">
              <w:rPr>
                <w:rFonts w:cs="Arial"/>
                <w:color w:val="000000" w:themeColor="text1"/>
                <w:sz w:val="20"/>
                <w:szCs w:val="20"/>
                <w:lang w:eastAsia="en-NZ"/>
              </w:rPr>
              <w:t>2</w:t>
            </w:r>
          </w:p>
        </w:tc>
      </w:tr>
      <w:tr w:rsidR="00F17531" w:rsidRPr="00DD1DD2" w14:paraId="6F2FE673" w14:textId="77777777" w:rsidTr="73D3484A">
        <w:trPr>
          <w:trHeight w:val="290"/>
        </w:trPr>
        <w:tc>
          <w:tcPr>
            <w:tcW w:w="5115" w:type="dxa"/>
            <w:shd w:val="clear" w:color="auto" w:fill="auto"/>
            <w:noWrap/>
            <w:vAlign w:val="bottom"/>
          </w:tcPr>
          <w:p w14:paraId="57766B1D" w14:textId="0A6FBC6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Finance costs</w:t>
            </w:r>
          </w:p>
        </w:tc>
        <w:tc>
          <w:tcPr>
            <w:tcW w:w="1200" w:type="dxa"/>
            <w:shd w:val="clear" w:color="auto" w:fill="auto"/>
            <w:noWrap/>
            <w:vAlign w:val="bottom"/>
          </w:tcPr>
          <w:p w14:paraId="70135964" w14:textId="5214E8F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41,375</w:t>
            </w:r>
          </w:p>
        </w:tc>
        <w:tc>
          <w:tcPr>
            <w:tcW w:w="1190" w:type="dxa"/>
            <w:shd w:val="clear" w:color="auto" w:fill="auto"/>
            <w:noWrap/>
            <w:vAlign w:val="bottom"/>
          </w:tcPr>
          <w:p w14:paraId="5E9E5024" w14:textId="337E2C6F"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44,881</w:t>
            </w:r>
          </w:p>
        </w:tc>
        <w:tc>
          <w:tcPr>
            <w:tcW w:w="1110" w:type="dxa"/>
            <w:shd w:val="clear" w:color="auto" w:fill="D3EBDA" w:themeFill="accent5" w:themeFillTint="33"/>
            <w:noWrap/>
            <w:vAlign w:val="bottom"/>
          </w:tcPr>
          <w:p w14:paraId="60652365" w14:textId="4DE756A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60,972</w:t>
            </w:r>
          </w:p>
        </w:tc>
        <w:tc>
          <w:tcPr>
            <w:tcW w:w="864" w:type="dxa"/>
            <w:vAlign w:val="center"/>
          </w:tcPr>
          <w:p w14:paraId="71B606CD" w14:textId="770858DB" w:rsidR="00F17531" w:rsidRPr="00864736" w:rsidRDefault="69D9A7C6" w:rsidP="00CF1D45">
            <w:pPr>
              <w:rPr>
                <w:rFonts w:cs="Arial"/>
                <w:color w:val="000000"/>
                <w:sz w:val="20"/>
                <w:szCs w:val="20"/>
                <w:lang w:eastAsia="en-NZ"/>
              </w:rPr>
            </w:pPr>
            <w:r w:rsidRPr="00864736">
              <w:rPr>
                <w:rFonts w:cs="Arial"/>
                <w:color w:val="000000" w:themeColor="text1"/>
                <w:sz w:val="20"/>
                <w:szCs w:val="20"/>
                <w:lang w:eastAsia="en-NZ"/>
              </w:rPr>
              <w:t>3</w:t>
            </w:r>
          </w:p>
        </w:tc>
      </w:tr>
      <w:tr w:rsidR="00F17531" w:rsidRPr="00DD1DD2" w14:paraId="3C30B60C" w14:textId="77777777" w:rsidTr="73D3484A">
        <w:trPr>
          <w:trHeight w:val="290"/>
        </w:trPr>
        <w:tc>
          <w:tcPr>
            <w:tcW w:w="5115" w:type="dxa"/>
            <w:shd w:val="clear" w:color="auto" w:fill="auto"/>
            <w:noWrap/>
            <w:vAlign w:val="bottom"/>
          </w:tcPr>
          <w:p w14:paraId="0BCC1EAF" w14:textId="320940C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Other operating funding applications</w:t>
            </w:r>
          </w:p>
        </w:tc>
        <w:tc>
          <w:tcPr>
            <w:tcW w:w="1200" w:type="dxa"/>
            <w:shd w:val="clear" w:color="auto" w:fill="auto"/>
            <w:noWrap/>
            <w:vAlign w:val="bottom"/>
          </w:tcPr>
          <w:p w14:paraId="210D5F03" w14:textId="5FDC8D3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49,085</w:t>
            </w:r>
          </w:p>
        </w:tc>
        <w:tc>
          <w:tcPr>
            <w:tcW w:w="1190" w:type="dxa"/>
            <w:shd w:val="clear" w:color="auto" w:fill="auto"/>
            <w:noWrap/>
            <w:vAlign w:val="bottom"/>
          </w:tcPr>
          <w:p w14:paraId="4B252535" w14:textId="621315F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57,858</w:t>
            </w:r>
          </w:p>
        </w:tc>
        <w:tc>
          <w:tcPr>
            <w:tcW w:w="1110" w:type="dxa"/>
            <w:shd w:val="clear" w:color="auto" w:fill="D3EBDA" w:themeFill="accent5" w:themeFillTint="33"/>
            <w:noWrap/>
            <w:vAlign w:val="bottom"/>
          </w:tcPr>
          <w:p w14:paraId="075A1277" w14:textId="27C75AE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59,384</w:t>
            </w:r>
          </w:p>
        </w:tc>
        <w:tc>
          <w:tcPr>
            <w:tcW w:w="864" w:type="dxa"/>
            <w:vAlign w:val="center"/>
          </w:tcPr>
          <w:p w14:paraId="5ACB16A6" w14:textId="77777777" w:rsidR="00F17531" w:rsidRPr="00864736" w:rsidRDefault="00F17531" w:rsidP="00CF1D45">
            <w:pPr>
              <w:rPr>
                <w:rFonts w:cs="Arial"/>
                <w:color w:val="000000"/>
                <w:sz w:val="20"/>
                <w:szCs w:val="20"/>
                <w:lang w:eastAsia="en-NZ"/>
              </w:rPr>
            </w:pPr>
          </w:p>
        </w:tc>
      </w:tr>
      <w:tr w:rsidR="00F17531" w:rsidRPr="00DD1DD2" w14:paraId="53270F88" w14:textId="77777777" w:rsidTr="73D3484A">
        <w:trPr>
          <w:trHeight w:val="213"/>
        </w:trPr>
        <w:tc>
          <w:tcPr>
            <w:tcW w:w="5115" w:type="dxa"/>
            <w:shd w:val="clear" w:color="auto" w:fill="auto"/>
            <w:noWrap/>
            <w:vAlign w:val="bottom"/>
          </w:tcPr>
          <w:p w14:paraId="7D091CEF" w14:textId="736DB9BC" w:rsidR="471BC7CA" w:rsidRPr="00CF1D45" w:rsidRDefault="471BC7CA" w:rsidP="00CF1D45">
            <w:pPr>
              <w:rPr>
                <w:rFonts w:cs="Arial"/>
                <w:sz w:val="16"/>
                <w:szCs w:val="16"/>
              </w:rPr>
            </w:pPr>
          </w:p>
        </w:tc>
        <w:tc>
          <w:tcPr>
            <w:tcW w:w="1200" w:type="dxa"/>
            <w:shd w:val="clear" w:color="auto" w:fill="auto"/>
            <w:noWrap/>
            <w:vAlign w:val="bottom"/>
          </w:tcPr>
          <w:p w14:paraId="11812107" w14:textId="143904C9" w:rsidR="471BC7CA" w:rsidRPr="00CF1D45" w:rsidRDefault="471BC7CA" w:rsidP="00CF1D45">
            <w:pPr>
              <w:rPr>
                <w:rFonts w:cs="Arial"/>
                <w:sz w:val="16"/>
                <w:szCs w:val="16"/>
              </w:rPr>
            </w:pPr>
          </w:p>
        </w:tc>
        <w:tc>
          <w:tcPr>
            <w:tcW w:w="1190" w:type="dxa"/>
            <w:shd w:val="clear" w:color="auto" w:fill="auto"/>
            <w:noWrap/>
            <w:vAlign w:val="bottom"/>
          </w:tcPr>
          <w:p w14:paraId="2E9B9204" w14:textId="65F643E0"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5F86E0A8" w14:textId="5BD221D4" w:rsidR="471BC7CA" w:rsidRPr="00CF1D45" w:rsidRDefault="471BC7CA" w:rsidP="00CF1D45">
            <w:pPr>
              <w:rPr>
                <w:rFonts w:cs="Arial"/>
                <w:sz w:val="16"/>
                <w:szCs w:val="16"/>
              </w:rPr>
            </w:pPr>
          </w:p>
        </w:tc>
        <w:tc>
          <w:tcPr>
            <w:tcW w:w="864" w:type="dxa"/>
            <w:vAlign w:val="center"/>
          </w:tcPr>
          <w:p w14:paraId="00A849E2" w14:textId="77777777" w:rsidR="00F17531" w:rsidRPr="00CF1D45" w:rsidRDefault="00F17531" w:rsidP="00CF1D45">
            <w:pPr>
              <w:rPr>
                <w:rFonts w:cs="Arial"/>
                <w:color w:val="000000"/>
                <w:sz w:val="16"/>
                <w:szCs w:val="16"/>
                <w:lang w:eastAsia="en-NZ"/>
              </w:rPr>
            </w:pPr>
          </w:p>
        </w:tc>
      </w:tr>
      <w:tr w:rsidR="00F17531" w:rsidRPr="00DD1DD2" w14:paraId="7C62A5A2" w14:textId="77777777" w:rsidTr="73D3484A">
        <w:trPr>
          <w:trHeight w:val="300"/>
        </w:trPr>
        <w:tc>
          <w:tcPr>
            <w:tcW w:w="5115" w:type="dxa"/>
            <w:shd w:val="clear" w:color="auto" w:fill="auto"/>
            <w:noWrap/>
            <w:vAlign w:val="bottom"/>
          </w:tcPr>
          <w:p w14:paraId="3E25B715" w14:textId="56675244"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applications of operating funding (B)</w:t>
            </w:r>
          </w:p>
        </w:tc>
        <w:tc>
          <w:tcPr>
            <w:tcW w:w="1200" w:type="dxa"/>
            <w:shd w:val="clear" w:color="auto" w:fill="auto"/>
            <w:noWrap/>
            <w:vAlign w:val="bottom"/>
          </w:tcPr>
          <w:p w14:paraId="0B3BCB9C" w14:textId="204EA72F"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538,820</w:t>
            </w:r>
          </w:p>
        </w:tc>
        <w:tc>
          <w:tcPr>
            <w:tcW w:w="1190" w:type="dxa"/>
            <w:shd w:val="clear" w:color="auto" w:fill="auto"/>
            <w:noWrap/>
            <w:vAlign w:val="bottom"/>
          </w:tcPr>
          <w:p w14:paraId="4E5F0BF2" w14:textId="6BF3A02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530,680</w:t>
            </w:r>
          </w:p>
        </w:tc>
        <w:tc>
          <w:tcPr>
            <w:tcW w:w="1110" w:type="dxa"/>
            <w:shd w:val="clear" w:color="auto" w:fill="D3EBDA" w:themeFill="accent5" w:themeFillTint="33"/>
            <w:noWrap/>
            <w:vAlign w:val="bottom"/>
          </w:tcPr>
          <w:p w14:paraId="591DBA0B" w14:textId="4EDB315E"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621,133</w:t>
            </w:r>
          </w:p>
        </w:tc>
        <w:tc>
          <w:tcPr>
            <w:tcW w:w="864" w:type="dxa"/>
            <w:vAlign w:val="center"/>
          </w:tcPr>
          <w:p w14:paraId="5CC7E9D6" w14:textId="77777777" w:rsidR="00F17531" w:rsidRPr="00864736" w:rsidRDefault="00F17531" w:rsidP="00CF1D45">
            <w:pPr>
              <w:rPr>
                <w:rFonts w:cs="Arial"/>
                <w:b/>
                <w:color w:val="000000"/>
                <w:sz w:val="20"/>
                <w:szCs w:val="20"/>
                <w:lang w:eastAsia="en-NZ"/>
              </w:rPr>
            </w:pPr>
          </w:p>
        </w:tc>
      </w:tr>
      <w:tr w:rsidR="00F17531" w:rsidRPr="00DD1DD2" w14:paraId="640949C5" w14:textId="77777777" w:rsidTr="73D3484A">
        <w:trPr>
          <w:trHeight w:val="120"/>
        </w:trPr>
        <w:tc>
          <w:tcPr>
            <w:tcW w:w="5115" w:type="dxa"/>
            <w:shd w:val="clear" w:color="auto" w:fill="auto"/>
            <w:noWrap/>
            <w:vAlign w:val="bottom"/>
          </w:tcPr>
          <w:p w14:paraId="2BC9468B" w14:textId="4F7EE5AF" w:rsidR="471BC7CA" w:rsidRPr="00CF1D45" w:rsidRDefault="471BC7CA" w:rsidP="00CF1D45">
            <w:pPr>
              <w:rPr>
                <w:rFonts w:cs="Arial"/>
                <w:sz w:val="16"/>
                <w:szCs w:val="16"/>
              </w:rPr>
            </w:pPr>
          </w:p>
        </w:tc>
        <w:tc>
          <w:tcPr>
            <w:tcW w:w="1200" w:type="dxa"/>
            <w:shd w:val="clear" w:color="auto" w:fill="auto"/>
            <w:noWrap/>
            <w:vAlign w:val="bottom"/>
          </w:tcPr>
          <w:p w14:paraId="256864EB" w14:textId="03702A74" w:rsidR="471BC7CA" w:rsidRPr="00CF1D45" w:rsidRDefault="471BC7CA" w:rsidP="00CF1D45">
            <w:pPr>
              <w:rPr>
                <w:rFonts w:cs="Arial"/>
                <w:sz w:val="16"/>
                <w:szCs w:val="16"/>
              </w:rPr>
            </w:pPr>
          </w:p>
        </w:tc>
        <w:tc>
          <w:tcPr>
            <w:tcW w:w="1190" w:type="dxa"/>
            <w:shd w:val="clear" w:color="auto" w:fill="auto"/>
            <w:noWrap/>
            <w:vAlign w:val="bottom"/>
          </w:tcPr>
          <w:p w14:paraId="2385A265" w14:textId="5BBE3219"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41303961" w14:textId="4C62E04F" w:rsidR="471BC7CA" w:rsidRPr="00CF1D45" w:rsidRDefault="471BC7CA" w:rsidP="00CF1D45">
            <w:pPr>
              <w:rPr>
                <w:rFonts w:cs="Arial"/>
                <w:sz w:val="16"/>
                <w:szCs w:val="16"/>
              </w:rPr>
            </w:pPr>
          </w:p>
        </w:tc>
        <w:tc>
          <w:tcPr>
            <w:tcW w:w="864" w:type="dxa"/>
            <w:vAlign w:val="center"/>
          </w:tcPr>
          <w:p w14:paraId="6AE165BF" w14:textId="77777777" w:rsidR="00F17531" w:rsidRPr="00CF1D45" w:rsidRDefault="00F17531" w:rsidP="00CF1D45">
            <w:pPr>
              <w:rPr>
                <w:rFonts w:cs="Arial"/>
                <w:color w:val="000000"/>
                <w:sz w:val="16"/>
                <w:szCs w:val="16"/>
                <w:lang w:eastAsia="en-NZ"/>
              </w:rPr>
            </w:pPr>
          </w:p>
        </w:tc>
      </w:tr>
      <w:tr w:rsidR="00F17531" w:rsidRPr="00DD1DD2" w14:paraId="744948EF" w14:textId="77777777" w:rsidTr="73D3484A">
        <w:trPr>
          <w:trHeight w:val="300"/>
        </w:trPr>
        <w:tc>
          <w:tcPr>
            <w:tcW w:w="5115" w:type="dxa"/>
            <w:shd w:val="clear" w:color="auto" w:fill="auto"/>
            <w:noWrap/>
            <w:vAlign w:val="bottom"/>
          </w:tcPr>
          <w:p w14:paraId="483AA503" w14:textId="3D357BFE"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Surplus (deficit) of operating funding (A-B)</w:t>
            </w:r>
          </w:p>
        </w:tc>
        <w:tc>
          <w:tcPr>
            <w:tcW w:w="1200" w:type="dxa"/>
            <w:shd w:val="clear" w:color="auto" w:fill="auto"/>
            <w:noWrap/>
            <w:vAlign w:val="bottom"/>
          </w:tcPr>
          <w:p w14:paraId="3738A57A" w14:textId="43370F39"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77,988</w:t>
            </w:r>
          </w:p>
        </w:tc>
        <w:tc>
          <w:tcPr>
            <w:tcW w:w="1190" w:type="dxa"/>
            <w:shd w:val="clear" w:color="auto" w:fill="auto"/>
            <w:noWrap/>
            <w:vAlign w:val="bottom"/>
          </w:tcPr>
          <w:p w14:paraId="6443A495" w14:textId="24203CD8"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144,559</w:t>
            </w:r>
          </w:p>
        </w:tc>
        <w:tc>
          <w:tcPr>
            <w:tcW w:w="1110" w:type="dxa"/>
            <w:shd w:val="clear" w:color="auto" w:fill="D3EBDA" w:themeFill="accent5" w:themeFillTint="33"/>
            <w:noWrap/>
            <w:vAlign w:val="bottom"/>
          </w:tcPr>
          <w:p w14:paraId="076FEC8E" w14:textId="6D4B1486"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77,914</w:t>
            </w:r>
          </w:p>
        </w:tc>
        <w:tc>
          <w:tcPr>
            <w:tcW w:w="864" w:type="dxa"/>
            <w:vAlign w:val="center"/>
          </w:tcPr>
          <w:p w14:paraId="3272AC50" w14:textId="77777777" w:rsidR="00F17531" w:rsidRPr="00864736" w:rsidRDefault="00F17531" w:rsidP="00CF1D45">
            <w:pPr>
              <w:rPr>
                <w:rFonts w:cs="Arial"/>
                <w:b/>
                <w:color w:val="000000"/>
                <w:sz w:val="20"/>
                <w:szCs w:val="20"/>
                <w:lang w:eastAsia="en-NZ"/>
              </w:rPr>
            </w:pPr>
          </w:p>
        </w:tc>
      </w:tr>
      <w:tr w:rsidR="00F17531" w:rsidRPr="00DD1DD2" w14:paraId="5533D3A1" w14:textId="77777777" w:rsidTr="73D3484A">
        <w:trPr>
          <w:trHeight w:val="156"/>
        </w:trPr>
        <w:tc>
          <w:tcPr>
            <w:tcW w:w="5115" w:type="dxa"/>
            <w:shd w:val="clear" w:color="auto" w:fill="auto"/>
            <w:noWrap/>
            <w:vAlign w:val="bottom"/>
          </w:tcPr>
          <w:p w14:paraId="5FC22CD7" w14:textId="301922B7" w:rsidR="471BC7CA" w:rsidRPr="00CF1D45" w:rsidRDefault="471BC7CA" w:rsidP="00CF1D45">
            <w:pPr>
              <w:rPr>
                <w:rFonts w:cs="Arial"/>
                <w:sz w:val="16"/>
                <w:szCs w:val="16"/>
              </w:rPr>
            </w:pPr>
          </w:p>
        </w:tc>
        <w:tc>
          <w:tcPr>
            <w:tcW w:w="1200" w:type="dxa"/>
            <w:shd w:val="clear" w:color="auto" w:fill="auto"/>
            <w:noWrap/>
            <w:vAlign w:val="bottom"/>
          </w:tcPr>
          <w:p w14:paraId="509C9086" w14:textId="4F232978" w:rsidR="471BC7CA" w:rsidRPr="00CF1D45" w:rsidRDefault="471BC7CA" w:rsidP="00CF1D45">
            <w:pPr>
              <w:rPr>
                <w:rFonts w:cs="Arial"/>
                <w:sz w:val="16"/>
                <w:szCs w:val="16"/>
              </w:rPr>
            </w:pPr>
          </w:p>
        </w:tc>
        <w:tc>
          <w:tcPr>
            <w:tcW w:w="1190" w:type="dxa"/>
            <w:shd w:val="clear" w:color="auto" w:fill="auto"/>
            <w:noWrap/>
            <w:vAlign w:val="bottom"/>
          </w:tcPr>
          <w:p w14:paraId="5E919B08" w14:textId="753B217C" w:rsidR="471BC7CA" w:rsidRPr="00CF1D45" w:rsidRDefault="471BC7CA" w:rsidP="00CF1D45">
            <w:pPr>
              <w:rPr>
                <w:rFonts w:cs="Arial"/>
                <w:sz w:val="16"/>
                <w:szCs w:val="16"/>
              </w:rPr>
            </w:pPr>
          </w:p>
        </w:tc>
        <w:tc>
          <w:tcPr>
            <w:tcW w:w="1110" w:type="dxa"/>
            <w:shd w:val="clear" w:color="auto" w:fill="auto"/>
            <w:noWrap/>
            <w:vAlign w:val="bottom"/>
          </w:tcPr>
          <w:p w14:paraId="49D7AC79" w14:textId="6C39A24A" w:rsidR="471BC7CA" w:rsidRPr="00CF1D45" w:rsidRDefault="471BC7CA" w:rsidP="00CF1D45">
            <w:pPr>
              <w:rPr>
                <w:rFonts w:cs="Arial"/>
                <w:sz w:val="16"/>
                <w:szCs w:val="16"/>
              </w:rPr>
            </w:pPr>
          </w:p>
        </w:tc>
        <w:tc>
          <w:tcPr>
            <w:tcW w:w="864" w:type="dxa"/>
            <w:vAlign w:val="center"/>
          </w:tcPr>
          <w:p w14:paraId="444CE682" w14:textId="77777777" w:rsidR="00F17531" w:rsidRPr="00CF1D45" w:rsidRDefault="00F17531" w:rsidP="00CF1D45">
            <w:pPr>
              <w:rPr>
                <w:rFonts w:cs="Arial"/>
                <w:b/>
                <w:color w:val="000000"/>
                <w:sz w:val="16"/>
                <w:szCs w:val="16"/>
                <w:lang w:eastAsia="en-NZ"/>
              </w:rPr>
            </w:pPr>
          </w:p>
        </w:tc>
      </w:tr>
      <w:tr w:rsidR="00F17531" w:rsidRPr="00DD1DD2" w14:paraId="1F846517" w14:textId="77777777" w:rsidTr="73D3484A">
        <w:trPr>
          <w:trHeight w:val="290"/>
        </w:trPr>
        <w:tc>
          <w:tcPr>
            <w:tcW w:w="5115" w:type="dxa"/>
            <w:shd w:val="clear" w:color="auto" w:fill="D9D9D9" w:themeFill="background1" w:themeFillShade="D9"/>
            <w:noWrap/>
            <w:vAlign w:val="bottom"/>
          </w:tcPr>
          <w:p w14:paraId="44AFAF8B" w14:textId="6606349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Sources of capital funding</w:t>
            </w:r>
          </w:p>
        </w:tc>
        <w:tc>
          <w:tcPr>
            <w:tcW w:w="1200" w:type="dxa"/>
            <w:shd w:val="clear" w:color="auto" w:fill="D9D9D9" w:themeFill="background1" w:themeFillShade="D9"/>
            <w:noWrap/>
            <w:vAlign w:val="bottom"/>
          </w:tcPr>
          <w:p w14:paraId="68350499" w14:textId="6A6D9EC4"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30286B3F" w14:textId="015FB5E9"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6F64EC09" w14:textId="7C5BEDF3"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3D69D104" w14:textId="77777777" w:rsidR="00F17531" w:rsidRPr="00864736" w:rsidRDefault="00F17531" w:rsidP="00CF1D45">
            <w:pPr>
              <w:rPr>
                <w:rFonts w:cs="Arial"/>
                <w:color w:val="000000"/>
                <w:sz w:val="20"/>
                <w:szCs w:val="20"/>
                <w:lang w:eastAsia="en-NZ"/>
              </w:rPr>
            </w:pPr>
          </w:p>
        </w:tc>
      </w:tr>
      <w:tr w:rsidR="00F17531" w:rsidRPr="00DD1DD2" w14:paraId="5E24699A" w14:textId="77777777" w:rsidTr="73D3484A">
        <w:trPr>
          <w:trHeight w:val="290"/>
        </w:trPr>
        <w:tc>
          <w:tcPr>
            <w:tcW w:w="5115" w:type="dxa"/>
            <w:shd w:val="clear" w:color="auto" w:fill="auto"/>
            <w:noWrap/>
            <w:vAlign w:val="bottom"/>
          </w:tcPr>
          <w:p w14:paraId="44AD4B3B" w14:textId="17946D0E"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Subsidies and grants for capital expenditure</w:t>
            </w:r>
          </w:p>
        </w:tc>
        <w:tc>
          <w:tcPr>
            <w:tcW w:w="1200" w:type="dxa"/>
            <w:shd w:val="clear" w:color="auto" w:fill="auto"/>
            <w:noWrap/>
            <w:vAlign w:val="bottom"/>
          </w:tcPr>
          <w:p w14:paraId="45665064" w14:textId="22D3CA2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30,719</w:t>
            </w:r>
          </w:p>
        </w:tc>
        <w:tc>
          <w:tcPr>
            <w:tcW w:w="1190" w:type="dxa"/>
            <w:shd w:val="clear" w:color="auto" w:fill="auto"/>
            <w:noWrap/>
            <w:vAlign w:val="bottom"/>
          </w:tcPr>
          <w:p w14:paraId="490AFDAC" w14:textId="7BA12D6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32,195</w:t>
            </w:r>
          </w:p>
        </w:tc>
        <w:tc>
          <w:tcPr>
            <w:tcW w:w="1110" w:type="dxa"/>
            <w:shd w:val="clear" w:color="auto" w:fill="D3EBDA" w:themeFill="accent5" w:themeFillTint="33"/>
            <w:noWrap/>
            <w:vAlign w:val="bottom"/>
          </w:tcPr>
          <w:p w14:paraId="56DFFB9D" w14:textId="78EA9F3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166,011</w:t>
            </w:r>
          </w:p>
        </w:tc>
        <w:tc>
          <w:tcPr>
            <w:tcW w:w="864" w:type="dxa"/>
            <w:vAlign w:val="center"/>
          </w:tcPr>
          <w:p w14:paraId="592AE873" w14:textId="1B1887B3" w:rsidR="00F17531" w:rsidRPr="00864736" w:rsidRDefault="6F0A57A7" w:rsidP="00CF1D45">
            <w:pPr>
              <w:ind w:left="720" w:hanging="720"/>
              <w:rPr>
                <w:rFonts w:cs="Arial"/>
                <w:color w:val="000000"/>
                <w:sz w:val="20"/>
                <w:szCs w:val="20"/>
                <w:lang w:eastAsia="en-NZ"/>
              </w:rPr>
            </w:pPr>
            <w:r w:rsidRPr="00864736">
              <w:rPr>
                <w:rFonts w:cs="Arial"/>
                <w:color w:val="000000" w:themeColor="text1"/>
                <w:sz w:val="20"/>
                <w:szCs w:val="20"/>
                <w:lang w:eastAsia="en-NZ"/>
              </w:rPr>
              <w:t>4</w:t>
            </w:r>
          </w:p>
        </w:tc>
      </w:tr>
      <w:tr w:rsidR="00F17531" w:rsidRPr="00DD1DD2" w14:paraId="617EA563" w14:textId="77777777" w:rsidTr="73D3484A">
        <w:trPr>
          <w:trHeight w:val="290"/>
        </w:trPr>
        <w:tc>
          <w:tcPr>
            <w:tcW w:w="5115" w:type="dxa"/>
            <w:shd w:val="clear" w:color="auto" w:fill="auto"/>
            <w:noWrap/>
            <w:vAlign w:val="bottom"/>
          </w:tcPr>
          <w:p w14:paraId="4DF54DCB" w14:textId="3ACEEFA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Development and financial contributions</w:t>
            </w:r>
          </w:p>
        </w:tc>
        <w:tc>
          <w:tcPr>
            <w:tcW w:w="1200" w:type="dxa"/>
            <w:shd w:val="clear" w:color="auto" w:fill="auto"/>
            <w:noWrap/>
            <w:vAlign w:val="bottom"/>
          </w:tcPr>
          <w:p w14:paraId="583A5BF1" w14:textId="71717A14"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1190" w:type="dxa"/>
            <w:shd w:val="clear" w:color="auto" w:fill="auto"/>
            <w:noWrap/>
            <w:vAlign w:val="bottom"/>
          </w:tcPr>
          <w:p w14:paraId="35A273E4" w14:textId="040DCCE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1110" w:type="dxa"/>
            <w:shd w:val="clear" w:color="auto" w:fill="D3EBDA" w:themeFill="accent5" w:themeFillTint="33"/>
            <w:noWrap/>
            <w:vAlign w:val="bottom"/>
          </w:tcPr>
          <w:p w14:paraId="44DA5CF3" w14:textId="29C21CC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3,500</w:t>
            </w:r>
          </w:p>
        </w:tc>
        <w:tc>
          <w:tcPr>
            <w:tcW w:w="864" w:type="dxa"/>
            <w:vAlign w:val="center"/>
          </w:tcPr>
          <w:p w14:paraId="3914794F" w14:textId="77777777" w:rsidR="00F17531" w:rsidRPr="00864736" w:rsidRDefault="00F17531" w:rsidP="00CF1D45">
            <w:pPr>
              <w:rPr>
                <w:rFonts w:cs="Arial"/>
                <w:color w:val="000000"/>
                <w:sz w:val="20"/>
                <w:szCs w:val="20"/>
                <w:lang w:eastAsia="en-NZ"/>
              </w:rPr>
            </w:pPr>
          </w:p>
        </w:tc>
      </w:tr>
      <w:tr w:rsidR="00F17531" w:rsidRPr="00DD1DD2" w14:paraId="1A39D26A" w14:textId="77777777" w:rsidTr="73D3484A">
        <w:trPr>
          <w:trHeight w:val="290"/>
        </w:trPr>
        <w:tc>
          <w:tcPr>
            <w:tcW w:w="5115" w:type="dxa"/>
            <w:shd w:val="clear" w:color="auto" w:fill="auto"/>
            <w:noWrap/>
            <w:vAlign w:val="bottom"/>
          </w:tcPr>
          <w:p w14:paraId="11DBEFA3" w14:textId="7B48FB87"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debt</w:t>
            </w:r>
          </w:p>
        </w:tc>
        <w:tc>
          <w:tcPr>
            <w:tcW w:w="1200" w:type="dxa"/>
            <w:shd w:val="clear" w:color="auto" w:fill="auto"/>
            <w:noWrap/>
            <w:vAlign w:val="bottom"/>
          </w:tcPr>
          <w:p w14:paraId="48ACA4A6" w14:textId="7AF24E3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307,566</w:t>
            </w:r>
          </w:p>
        </w:tc>
        <w:tc>
          <w:tcPr>
            <w:tcW w:w="1190" w:type="dxa"/>
            <w:shd w:val="clear" w:color="auto" w:fill="auto"/>
            <w:noWrap/>
            <w:vAlign w:val="bottom"/>
          </w:tcPr>
          <w:p w14:paraId="7947C6AF" w14:textId="79606D8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199,008</w:t>
            </w:r>
          </w:p>
        </w:tc>
        <w:tc>
          <w:tcPr>
            <w:tcW w:w="1110" w:type="dxa"/>
            <w:shd w:val="clear" w:color="auto" w:fill="D3EBDA" w:themeFill="accent5" w:themeFillTint="33"/>
            <w:noWrap/>
            <w:vAlign w:val="bottom"/>
          </w:tcPr>
          <w:p w14:paraId="75057557" w14:textId="593CA19D"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308,807</w:t>
            </w:r>
          </w:p>
        </w:tc>
        <w:tc>
          <w:tcPr>
            <w:tcW w:w="864" w:type="dxa"/>
            <w:vAlign w:val="center"/>
          </w:tcPr>
          <w:p w14:paraId="1E2C07F4" w14:textId="6E5B5BFF" w:rsidR="00F17531" w:rsidRPr="00864736" w:rsidRDefault="346D9E77" w:rsidP="00CF1D45">
            <w:pPr>
              <w:rPr>
                <w:rFonts w:cs="Arial"/>
                <w:color w:val="000000"/>
                <w:sz w:val="20"/>
                <w:szCs w:val="20"/>
                <w:lang w:eastAsia="en-NZ"/>
              </w:rPr>
            </w:pPr>
            <w:r w:rsidRPr="00864736">
              <w:rPr>
                <w:rFonts w:cs="Arial"/>
                <w:color w:val="000000" w:themeColor="text1"/>
                <w:sz w:val="20"/>
                <w:szCs w:val="20"/>
                <w:lang w:eastAsia="en-NZ"/>
              </w:rPr>
              <w:t>5</w:t>
            </w:r>
          </w:p>
        </w:tc>
      </w:tr>
      <w:tr w:rsidR="00F17531" w:rsidRPr="00DD1DD2" w14:paraId="5DE7A8F8" w14:textId="77777777" w:rsidTr="73D3484A">
        <w:trPr>
          <w:trHeight w:val="290"/>
        </w:trPr>
        <w:tc>
          <w:tcPr>
            <w:tcW w:w="5115" w:type="dxa"/>
            <w:shd w:val="clear" w:color="auto" w:fill="auto"/>
            <w:noWrap/>
            <w:vAlign w:val="bottom"/>
          </w:tcPr>
          <w:p w14:paraId="542D9FC4" w14:textId="2A140A32"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Gross proceeds from sales of assets</w:t>
            </w:r>
          </w:p>
        </w:tc>
        <w:tc>
          <w:tcPr>
            <w:tcW w:w="1200" w:type="dxa"/>
            <w:shd w:val="clear" w:color="auto" w:fill="auto"/>
            <w:noWrap/>
            <w:vAlign w:val="bottom"/>
          </w:tcPr>
          <w:p w14:paraId="1D9ACEE2" w14:textId="4F26CF7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2,000</w:t>
            </w:r>
          </w:p>
        </w:tc>
        <w:tc>
          <w:tcPr>
            <w:tcW w:w="1190" w:type="dxa"/>
            <w:shd w:val="clear" w:color="auto" w:fill="auto"/>
            <w:noWrap/>
            <w:vAlign w:val="bottom"/>
          </w:tcPr>
          <w:p w14:paraId="1883D725" w14:textId="555E7E2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2,000</w:t>
            </w:r>
          </w:p>
        </w:tc>
        <w:tc>
          <w:tcPr>
            <w:tcW w:w="1110" w:type="dxa"/>
            <w:shd w:val="clear" w:color="auto" w:fill="D3EBDA" w:themeFill="accent5" w:themeFillTint="33"/>
            <w:noWrap/>
            <w:vAlign w:val="bottom"/>
          </w:tcPr>
          <w:p w14:paraId="0D1ECA2E" w14:textId="3711ECF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9,834</w:t>
            </w:r>
          </w:p>
        </w:tc>
        <w:tc>
          <w:tcPr>
            <w:tcW w:w="864" w:type="dxa"/>
            <w:vAlign w:val="center"/>
          </w:tcPr>
          <w:p w14:paraId="6EF23BA9" w14:textId="77777777" w:rsidR="00F17531" w:rsidRPr="00864736" w:rsidRDefault="00F17531" w:rsidP="00CF1D45">
            <w:pPr>
              <w:rPr>
                <w:rFonts w:cs="Arial"/>
                <w:color w:val="000000"/>
                <w:sz w:val="20"/>
                <w:szCs w:val="20"/>
                <w:lang w:eastAsia="en-NZ"/>
              </w:rPr>
            </w:pPr>
          </w:p>
        </w:tc>
      </w:tr>
      <w:tr w:rsidR="00F17531" w:rsidRPr="00DD1DD2" w14:paraId="05BBE746" w14:textId="77777777" w:rsidTr="73D3484A">
        <w:trPr>
          <w:trHeight w:val="290"/>
        </w:trPr>
        <w:tc>
          <w:tcPr>
            <w:tcW w:w="5115" w:type="dxa"/>
            <w:shd w:val="clear" w:color="auto" w:fill="auto"/>
            <w:noWrap/>
            <w:vAlign w:val="bottom"/>
          </w:tcPr>
          <w:p w14:paraId="7F4423A6" w14:textId="489CD295"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Lump sum contributions</w:t>
            </w:r>
          </w:p>
        </w:tc>
        <w:tc>
          <w:tcPr>
            <w:tcW w:w="1200" w:type="dxa"/>
            <w:shd w:val="clear" w:color="auto" w:fill="auto"/>
            <w:noWrap/>
            <w:vAlign w:val="bottom"/>
          </w:tcPr>
          <w:p w14:paraId="3F5F12BC" w14:textId="29C6BC8F"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90" w:type="dxa"/>
            <w:shd w:val="clear" w:color="auto" w:fill="auto"/>
            <w:noWrap/>
            <w:vAlign w:val="bottom"/>
          </w:tcPr>
          <w:p w14:paraId="238804BA" w14:textId="2FB0FD9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10" w:type="dxa"/>
            <w:shd w:val="clear" w:color="auto" w:fill="D3EBDA" w:themeFill="accent5" w:themeFillTint="33"/>
            <w:noWrap/>
            <w:vAlign w:val="bottom"/>
          </w:tcPr>
          <w:p w14:paraId="2BD64CA3" w14:textId="24A901FE"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6AD4EE03" w14:textId="77777777" w:rsidR="00F17531" w:rsidRPr="00864736" w:rsidRDefault="00F17531" w:rsidP="00CF1D45">
            <w:pPr>
              <w:rPr>
                <w:rFonts w:cs="Arial"/>
                <w:color w:val="000000"/>
                <w:sz w:val="20"/>
                <w:szCs w:val="20"/>
                <w:lang w:eastAsia="en-NZ"/>
              </w:rPr>
            </w:pPr>
          </w:p>
        </w:tc>
      </w:tr>
      <w:tr w:rsidR="00F17531" w:rsidRPr="00DD1DD2" w14:paraId="53C6E64A" w14:textId="77777777" w:rsidTr="73D3484A">
        <w:trPr>
          <w:trHeight w:val="143"/>
        </w:trPr>
        <w:tc>
          <w:tcPr>
            <w:tcW w:w="5115" w:type="dxa"/>
            <w:shd w:val="clear" w:color="auto" w:fill="auto"/>
            <w:noWrap/>
            <w:vAlign w:val="bottom"/>
          </w:tcPr>
          <w:p w14:paraId="49A2F7C7" w14:textId="032A16AE" w:rsidR="471BC7CA" w:rsidRPr="00CF1D45" w:rsidRDefault="471BC7CA" w:rsidP="00CF1D45">
            <w:pPr>
              <w:rPr>
                <w:rFonts w:cs="Arial"/>
                <w:sz w:val="16"/>
                <w:szCs w:val="16"/>
              </w:rPr>
            </w:pPr>
          </w:p>
        </w:tc>
        <w:tc>
          <w:tcPr>
            <w:tcW w:w="1200" w:type="dxa"/>
            <w:shd w:val="clear" w:color="auto" w:fill="auto"/>
            <w:noWrap/>
            <w:vAlign w:val="bottom"/>
          </w:tcPr>
          <w:p w14:paraId="20A8E473" w14:textId="23F7CC34" w:rsidR="471BC7CA" w:rsidRPr="00CF1D45" w:rsidRDefault="471BC7CA" w:rsidP="00CF1D45">
            <w:pPr>
              <w:rPr>
                <w:rFonts w:cs="Arial"/>
                <w:sz w:val="16"/>
                <w:szCs w:val="16"/>
              </w:rPr>
            </w:pPr>
          </w:p>
        </w:tc>
        <w:tc>
          <w:tcPr>
            <w:tcW w:w="1190" w:type="dxa"/>
            <w:shd w:val="clear" w:color="auto" w:fill="auto"/>
            <w:noWrap/>
            <w:vAlign w:val="bottom"/>
          </w:tcPr>
          <w:p w14:paraId="556B326F" w14:textId="79E815DA"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43CCD629" w14:textId="12EDB5FF" w:rsidR="471BC7CA" w:rsidRPr="00CF1D45" w:rsidRDefault="471BC7CA" w:rsidP="00CF1D45">
            <w:pPr>
              <w:rPr>
                <w:rFonts w:cs="Arial"/>
                <w:sz w:val="16"/>
                <w:szCs w:val="16"/>
              </w:rPr>
            </w:pPr>
          </w:p>
        </w:tc>
        <w:tc>
          <w:tcPr>
            <w:tcW w:w="864" w:type="dxa"/>
            <w:vAlign w:val="center"/>
          </w:tcPr>
          <w:p w14:paraId="24D9D4D6" w14:textId="77777777" w:rsidR="00F17531" w:rsidRPr="00CF1D45" w:rsidRDefault="00F17531" w:rsidP="00CF1D45">
            <w:pPr>
              <w:rPr>
                <w:rFonts w:cs="Arial"/>
                <w:color w:val="000000"/>
                <w:sz w:val="16"/>
                <w:szCs w:val="16"/>
                <w:lang w:eastAsia="en-NZ"/>
              </w:rPr>
            </w:pPr>
          </w:p>
        </w:tc>
      </w:tr>
      <w:tr w:rsidR="00F17531" w:rsidRPr="00DD1DD2" w14:paraId="13456AA6" w14:textId="77777777" w:rsidTr="73D3484A">
        <w:trPr>
          <w:trHeight w:val="300"/>
        </w:trPr>
        <w:tc>
          <w:tcPr>
            <w:tcW w:w="5115" w:type="dxa"/>
            <w:shd w:val="clear" w:color="auto" w:fill="auto"/>
            <w:noWrap/>
            <w:vAlign w:val="bottom"/>
          </w:tcPr>
          <w:p w14:paraId="1BEDE9CA" w14:textId="0840114C"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sources of capital funding (C)</w:t>
            </w:r>
          </w:p>
        </w:tc>
        <w:tc>
          <w:tcPr>
            <w:tcW w:w="1200" w:type="dxa"/>
            <w:shd w:val="clear" w:color="auto" w:fill="auto"/>
            <w:noWrap/>
            <w:vAlign w:val="bottom"/>
          </w:tcPr>
          <w:p w14:paraId="11B2F9E1" w14:textId="2EBE0DF5"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343,786</w:t>
            </w:r>
          </w:p>
        </w:tc>
        <w:tc>
          <w:tcPr>
            <w:tcW w:w="1190" w:type="dxa"/>
            <w:shd w:val="clear" w:color="auto" w:fill="auto"/>
            <w:noWrap/>
            <w:vAlign w:val="bottom"/>
          </w:tcPr>
          <w:p w14:paraId="4689C091" w14:textId="46A5CE22"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236,703</w:t>
            </w:r>
          </w:p>
        </w:tc>
        <w:tc>
          <w:tcPr>
            <w:tcW w:w="1110" w:type="dxa"/>
            <w:shd w:val="clear" w:color="auto" w:fill="D3EBDA" w:themeFill="accent5" w:themeFillTint="33"/>
            <w:noWrap/>
            <w:vAlign w:val="bottom"/>
          </w:tcPr>
          <w:p w14:paraId="207F5909" w14:textId="5593329B"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488,152</w:t>
            </w:r>
          </w:p>
        </w:tc>
        <w:tc>
          <w:tcPr>
            <w:tcW w:w="864" w:type="dxa"/>
            <w:vAlign w:val="center"/>
          </w:tcPr>
          <w:p w14:paraId="1F36C58D" w14:textId="77777777" w:rsidR="00F17531" w:rsidRPr="00864736" w:rsidRDefault="00F17531" w:rsidP="00CF1D45">
            <w:pPr>
              <w:rPr>
                <w:rFonts w:cs="Arial"/>
                <w:b/>
                <w:color w:val="000000"/>
                <w:sz w:val="20"/>
                <w:szCs w:val="20"/>
                <w:lang w:eastAsia="en-NZ"/>
              </w:rPr>
            </w:pPr>
          </w:p>
        </w:tc>
      </w:tr>
      <w:tr w:rsidR="00F17531" w:rsidRPr="00DD1DD2" w14:paraId="27517CE0" w14:textId="77777777" w:rsidTr="73D3484A">
        <w:trPr>
          <w:trHeight w:val="79"/>
        </w:trPr>
        <w:tc>
          <w:tcPr>
            <w:tcW w:w="5115" w:type="dxa"/>
            <w:shd w:val="clear" w:color="auto" w:fill="auto"/>
            <w:noWrap/>
            <w:vAlign w:val="bottom"/>
          </w:tcPr>
          <w:p w14:paraId="6539074E" w14:textId="4954CC7B" w:rsidR="471BC7CA" w:rsidRPr="00CF1D45" w:rsidRDefault="471BC7CA" w:rsidP="00CF1D45">
            <w:pPr>
              <w:rPr>
                <w:rFonts w:cs="Arial"/>
                <w:sz w:val="16"/>
                <w:szCs w:val="16"/>
              </w:rPr>
            </w:pPr>
          </w:p>
        </w:tc>
        <w:tc>
          <w:tcPr>
            <w:tcW w:w="1200" w:type="dxa"/>
            <w:shd w:val="clear" w:color="auto" w:fill="auto"/>
            <w:noWrap/>
            <w:vAlign w:val="bottom"/>
          </w:tcPr>
          <w:p w14:paraId="1F6DDE21" w14:textId="03F308B6" w:rsidR="471BC7CA" w:rsidRPr="00CF1D45" w:rsidRDefault="471BC7CA" w:rsidP="00CF1D45">
            <w:pPr>
              <w:rPr>
                <w:rFonts w:cs="Arial"/>
                <w:sz w:val="16"/>
                <w:szCs w:val="16"/>
              </w:rPr>
            </w:pPr>
          </w:p>
        </w:tc>
        <w:tc>
          <w:tcPr>
            <w:tcW w:w="1190" w:type="dxa"/>
            <w:shd w:val="clear" w:color="auto" w:fill="auto"/>
            <w:noWrap/>
            <w:vAlign w:val="bottom"/>
          </w:tcPr>
          <w:p w14:paraId="2888DBD1" w14:textId="2AC75E82" w:rsidR="471BC7CA" w:rsidRPr="00CF1D45" w:rsidRDefault="471BC7CA" w:rsidP="00CF1D45">
            <w:pPr>
              <w:rPr>
                <w:rFonts w:cs="Arial"/>
                <w:sz w:val="16"/>
                <w:szCs w:val="16"/>
              </w:rPr>
            </w:pPr>
          </w:p>
        </w:tc>
        <w:tc>
          <w:tcPr>
            <w:tcW w:w="1110" w:type="dxa"/>
            <w:shd w:val="clear" w:color="auto" w:fill="auto"/>
            <w:noWrap/>
            <w:vAlign w:val="bottom"/>
          </w:tcPr>
          <w:p w14:paraId="4C6AD431" w14:textId="1EA12058" w:rsidR="471BC7CA" w:rsidRPr="00CF1D45" w:rsidRDefault="471BC7CA" w:rsidP="00CF1D45">
            <w:pPr>
              <w:rPr>
                <w:rFonts w:cs="Arial"/>
                <w:sz w:val="16"/>
                <w:szCs w:val="16"/>
              </w:rPr>
            </w:pPr>
          </w:p>
        </w:tc>
        <w:tc>
          <w:tcPr>
            <w:tcW w:w="864" w:type="dxa"/>
            <w:vAlign w:val="center"/>
          </w:tcPr>
          <w:p w14:paraId="6851DB28" w14:textId="77777777" w:rsidR="00F17531" w:rsidRPr="00CF1D45" w:rsidRDefault="00F17531" w:rsidP="00CF1D45">
            <w:pPr>
              <w:rPr>
                <w:rFonts w:cs="Arial"/>
                <w:color w:val="000000"/>
                <w:sz w:val="16"/>
                <w:szCs w:val="16"/>
                <w:lang w:eastAsia="en-NZ"/>
              </w:rPr>
            </w:pPr>
          </w:p>
        </w:tc>
      </w:tr>
      <w:tr w:rsidR="00F17531" w:rsidRPr="00DD1DD2" w14:paraId="0B61BCEE" w14:textId="77777777" w:rsidTr="73D3484A">
        <w:trPr>
          <w:trHeight w:val="290"/>
        </w:trPr>
        <w:tc>
          <w:tcPr>
            <w:tcW w:w="5115" w:type="dxa"/>
            <w:shd w:val="clear" w:color="auto" w:fill="D9D9D9" w:themeFill="background1" w:themeFillShade="D9"/>
            <w:noWrap/>
            <w:vAlign w:val="bottom"/>
          </w:tcPr>
          <w:p w14:paraId="2E77FEE1" w14:textId="0FAA2384"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Applications of capital funding</w:t>
            </w:r>
          </w:p>
        </w:tc>
        <w:tc>
          <w:tcPr>
            <w:tcW w:w="1200" w:type="dxa"/>
            <w:shd w:val="clear" w:color="auto" w:fill="D9D9D9" w:themeFill="background1" w:themeFillShade="D9"/>
            <w:noWrap/>
            <w:vAlign w:val="bottom"/>
          </w:tcPr>
          <w:p w14:paraId="69023881" w14:textId="146F2B37" w:rsidR="471BC7CA" w:rsidRPr="00864736" w:rsidRDefault="471BC7CA" w:rsidP="00CF1D45">
            <w:pPr>
              <w:rPr>
                <w:rFonts w:cs="Arial"/>
                <w:sz w:val="20"/>
                <w:szCs w:val="20"/>
              </w:rPr>
            </w:pPr>
          </w:p>
        </w:tc>
        <w:tc>
          <w:tcPr>
            <w:tcW w:w="1190" w:type="dxa"/>
            <w:shd w:val="clear" w:color="auto" w:fill="D9D9D9" w:themeFill="background1" w:themeFillShade="D9"/>
            <w:noWrap/>
            <w:vAlign w:val="bottom"/>
          </w:tcPr>
          <w:p w14:paraId="2FDC6A9A" w14:textId="7B995D46" w:rsidR="471BC7CA" w:rsidRPr="00864736" w:rsidRDefault="471BC7CA" w:rsidP="00CF1D45">
            <w:pPr>
              <w:rPr>
                <w:rFonts w:cs="Arial"/>
                <w:sz w:val="20"/>
                <w:szCs w:val="20"/>
              </w:rPr>
            </w:pPr>
          </w:p>
        </w:tc>
        <w:tc>
          <w:tcPr>
            <w:tcW w:w="1110" w:type="dxa"/>
            <w:shd w:val="clear" w:color="auto" w:fill="D9D9D9" w:themeFill="background1" w:themeFillShade="D9"/>
            <w:noWrap/>
            <w:vAlign w:val="bottom"/>
          </w:tcPr>
          <w:p w14:paraId="1A13E47F" w14:textId="0A2DAB9E" w:rsidR="471BC7CA" w:rsidRPr="00864736" w:rsidRDefault="471BC7CA" w:rsidP="00CF1D45">
            <w:pPr>
              <w:rPr>
                <w:rFonts w:cs="Arial"/>
                <w:sz w:val="20"/>
                <w:szCs w:val="20"/>
              </w:rPr>
            </w:pPr>
          </w:p>
        </w:tc>
        <w:tc>
          <w:tcPr>
            <w:tcW w:w="864" w:type="dxa"/>
            <w:shd w:val="clear" w:color="auto" w:fill="D9D9D9" w:themeFill="background1" w:themeFillShade="D9"/>
            <w:vAlign w:val="center"/>
          </w:tcPr>
          <w:p w14:paraId="17D96E1B" w14:textId="77777777" w:rsidR="00F17531" w:rsidRPr="00864736" w:rsidRDefault="00F17531" w:rsidP="00CF1D45">
            <w:pPr>
              <w:rPr>
                <w:rFonts w:cs="Arial"/>
                <w:color w:val="000000"/>
                <w:sz w:val="20"/>
                <w:szCs w:val="20"/>
                <w:lang w:eastAsia="en-NZ"/>
              </w:rPr>
            </w:pPr>
          </w:p>
        </w:tc>
      </w:tr>
      <w:tr w:rsidR="00F17531" w:rsidRPr="00DD1DD2" w14:paraId="10DA9C22" w14:textId="77777777" w:rsidTr="73D3484A">
        <w:trPr>
          <w:trHeight w:val="290"/>
        </w:trPr>
        <w:tc>
          <w:tcPr>
            <w:tcW w:w="5115" w:type="dxa"/>
            <w:shd w:val="clear" w:color="auto" w:fill="auto"/>
            <w:noWrap/>
            <w:vAlign w:val="bottom"/>
          </w:tcPr>
          <w:p w14:paraId="0E44DFA2" w14:textId="2C228D75"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Capital expenditure</w:t>
            </w:r>
          </w:p>
        </w:tc>
        <w:tc>
          <w:tcPr>
            <w:tcW w:w="1200" w:type="dxa"/>
            <w:shd w:val="clear" w:color="auto" w:fill="auto"/>
            <w:noWrap/>
            <w:vAlign w:val="bottom"/>
          </w:tcPr>
          <w:p w14:paraId="045D2795" w14:textId="004CB885" w:rsidR="471BC7CA" w:rsidRPr="00864736" w:rsidRDefault="471BC7CA" w:rsidP="00CF1D45">
            <w:pPr>
              <w:rPr>
                <w:rFonts w:cs="Arial"/>
                <w:sz w:val="20"/>
                <w:szCs w:val="20"/>
              </w:rPr>
            </w:pPr>
          </w:p>
        </w:tc>
        <w:tc>
          <w:tcPr>
            <w:tcW w:w="1190" w:type="dxa"/>
            <w:shd w:val="clear" w:color="auto" w:fill="auto"/>
            <w:noWrap/>
            <w:vAlign w:val="bottom"/>
          </w:tcPr>
          <w:p w14:paraId="4F6E497C" w14:textId="6853DFAC" w:rsidR="471BC7CA" w:rsidRPr="00864736" w:rsidRDefault="471BC7CA" w:rsidP="00CF1D45">
            <w:pPr>
              <w:rPr>
                <w:rFonts w:cs="Arial"/>
                <w:sz w:val="20"/>
                <w:szCs w:val="20"/>
              </w:rPr>
            </w:pPr>
          </w:p>
        </w:tc>
        <w:tc>
          <w:tcPr>
            <w:tcW w:w="1110" w:type="dxa"/>
            <w:shd w:val="clear" w:color="auto" w:fill="auto"/>
            <w:noWrap/>
            <w:vAlign w:val="bottom"/>
          </w:tcPr>
          <w:p w14:paraId="0BD737A5" w14:textId="3E700509" w:rsidR="471BC7CA" w:rsidRPr="00864736" w:rsidRDefault="471BC7CA" w:rsidP="00CF1D45">
            <w:pPr>
              <w:rPr>
                <w:rFonts w:cs="Arial"/>
                <w:sz w:val="20"/>
                <w:szCs w:val="20"/>
              </w:rPr>
            </w:pPr>
          </w:p>
        </w:tc>
        <w:tc>
          <w:tcPr>
            <w:tcW w:w="864" w:type="dxa"/>
            <w:vAlign w:val="center"/>
          </w:tcPr>
          <w:p w14:paraId="414F0E0B" w14:textId="77777777" w:rsidR="00F17531" w:rsidRPr="00864736" w:rsidRDefault="00F17531" w:rsidP="00CF1D45">
            <w:pPr>
              <w:rPr>
                <w:rFonts w:cs="Arial"/>
                <w:color w:val="000000"/>
                <w:sz w:val="20"/>
                <w:szCs w:val="20"/>
                <w:lang w:eastAsia="en-NZ"/>
              </w:rPr>
            </w:pPr>
          </w:p>
        </w:tc>
      </w:tr>
      <w:tr w:rsidR="00F17531" w:rsidRPr="00DD1DD2" w14:paraId="2DE6971F" w14:textId="77777777" w:rsidTr="73D3484A">
        <w:trPr>
          <w:trHeight w:val="290"/>
        </w:trPr>
        <w:tc>
          <w:tcPr>
            <w:tcW w:w="5115" w:type="dxa"/>
            <w:shd w:val="clear" w:color="auto" w:fill="auto"/>
            <w:noWrap/>
            <w:vAlign w:val="bottom"/>
          </w:tcPr>
          <w:p w14:paraId="2590D626" w14:textId="005A916D"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meet additional demand</w:t>
            </w:r>
          </w:p>
        </w:tc>
        <w:tc>
          <w:tcPr>
            <w:tcW w:w="1200" w:type="dxa"/>
            <w:shd w:val="clear" w:color="auto" w:fill="auto"/>
            <w:noWrap/>
            <w:vAlign w:val="bottom"/>
          </w:tcPr>
          <w:p w14:paraId="70DE69D4" w14:textId="6E7398CB"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61,756</w:t>
            </w:r>
          </w:p>
        </w:tc>
        <w:tc>
          <w:tcPr>
            <w:tcW w:w="1190" w:type="dxa"/>
            <w:shd w:val="clear" w:color="auto" w:fill="auto"/>
            <w:noWrap/>
            <w:vAlign w:val="bottom"/>
          </w:tcPr>
          <w:p w14:paraId="1F8A466F" w14:textId="0EE4429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44,766</w:t>
            </w:r>
          </w:p>
        </w:tc>
        <w:tc>
          <w:tcPr>
            <w:tcW w:w="1110" w:type="dxa"/>
            <w:shd w:val="clear" w:color="auto" w:fill="D3EBDA" w:themeFill="accent5" w:themeFillTint="33"/>
            <w:noWrap/>
            <w:vAlign w:val="bottom"/>
          </w:tcPr>
          <w:p w14:paraId="6CC51E1C" w14:textId="163A41BC"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56,334</w:t>
            </w:r>
          </w:p>
        </w:tc>
        <w:tc>
          <w:tcPr>
            <w:tcW w:w="864" w:type="dxa"/>
            <w:vAlign w:val="center"/>
          </w:tcPr>
          <w:p w14:paraId="6CC3C843" w14:textId="77777777" w:rsidR="00F17531" w:rsidRPr="00864736" w:rsidRDefault="00F17531" w:rsidP="00CF1D45">
            <w:pPr>
              <w:rPr>
                <w:rFonts w:cs="Arial"/>
                <w:color w:val="000000"/>
                <w:sz w:val="20"/>
                <w:szCs w:val="20"/>
                <w:lang w:eastAsia="en-NZ"/>
              </w:rPr>
            </w:pPr>
          </w:p>
        </w:tc>
      </w:tr>
      <w:tr w:rsidR="00F17531" w:rsidRPr="00DD1DD2" w14:paraId="2DCEEEA1" w14:textId="77777777" w:rsidTr="73D3484A">
        <w:trPr>
          <w:trHeight w:val="290"/>
        </w:trPr>
        <w:tc>
          <w:tcPr>
            <w:tcW w:w="5115" w:type="dxa"/>
            <w:shd w:val="clear" w:color="auto" w:fill="auto"/>
            <w:noWrap/>
            <w:vAlign w:val="bottom"/>
          </w:tcPr>
          <w:p w14:paraId="6A7B7CAB" w14:textId="2BF8C99D"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improve level of service</w:t>
            </w:r>
          </w:p>
        </w:tc>
        <w:tc>
          <w:tcPr>
            <w:tcW w:w="1200" w:type="dxa"/>
            <w:shd w:val="clear" w:color="auto" w:fill="auto"/>
            <w:noWrap/>
            <w:vAlign w:val="bottom"/>
          </w:tcPr>
          <w:p w14:paraId="432EBCB8" w14:textId="7CF48FC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200,126</w:t>
            </w:r>
          </w:p>
        </w:tc>
        <w:tc>
          <w:tcPr>
            <w:tcW w:w="1190" w:type="dxa"/>
            <w:shd w:val="clear" w:color="auto" w:fill="auto"/>
            <w:noWrap/>
            <w:vAlign w:val="bottom"/>
          </w:tcPr>
          <w:p w14:paraId="0B8EF3D3" w14:textId="2A12A2E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179,881</w:t>
            </w:r>
          </w:p>
        </w:tc>
        <w:tc>
          <w:tcPr>
            <w:tcW w:w="1110" w:type="dxa"/>
            <w:shd w:val="clear" w:color="auto" w:fill="D3EBDA" w:themeFill="accent5" w:themeFillTint="33"/>
            <w:noWrap/>
            <w:vAlign w:val="bottom"/>
          </w:tcPr>
          <w:p w14:paraId="6B4A9955" w14:textId="410D66F3"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354,436</w:t>
            </w:r>
          </w:p>
        </w:tc>
        <w:tc>
          <w:tcPr>
            <w:tcW w:w="864" w:type="dxa"/>
            <w:vAlign w:val="center"/>
          </w:tcPr>
          <w:p w14:paraId="7466FB98" w14:textId="77777777" w:rsidR="00F17531" w:rsidRPr="00864736" w:rsidRDefault="00F17531" w:rsidP="00CF1D45">
            <w:pPr>
              <w:rPr>
                <w:rFonts w:cs="Arial"/>
                <w:color w:val="000000"/>
                <w:sz w:val="20"/>
                <w:szCs w:val="20"/>
                <w:lang w:eastAsia="en-NZ"/>
              </w:rPr>
            </w:pPr>
          </w:p>
        </w:tc>
      </w:tr>
      <w:tr w:rsidR="00F17531" w:rsidRPr="00DD1DD2" w14:paraId="31EDAC0B" w14:textId="77777777" w:rsidTr="73D3484A">
        <w:trPr>
          <w:trHeight w:val="290"/>
        </w:trPr>
        <w:tc>
          <w:tcPr>
            <w:tcW w:w="5115" w:type="dxa"/>
            <w:shd w:val="clear" w:color="auto" w:fill="auto"/>
            <w:noWrap/>
            <w:vAlign w:val="bottom"/>
          </w:tcPr>
          <w:p w14:paraId="5369FC2D" w14:textId="0CE55041"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  to replace existing assets</w:t>
            </w:r>
          </w:p>
        </w:tc>
        <w:tc>
          <w:tcPr>
            <w:tcW w:w="1200" w:type="dxa"/>
            <w:shd w:val="clear" w:color="auto" w:fill="auto"/>
            <w:noWrap/>
            <w:vAlign w:val="bottom"/>
          </w:tcPr>
          <w:p w14:paraId="7BC4E1A6" w14:textId="2A0B9D20"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160,040</w:t>
            </w:r>
          </w:p>
        </w:tc>
        <w:tc>
          <w:tcPr>
            <w:tcW w:w="1190" w:type="dxa"/>
            <w:shd w:val="clear" w:color="auto" w:fill="auto"/>
            <w:noWrap/>
            <w:vAlign w:val="bottom"/>
          </w:tcPr>
          <w:p w14:paraId="774CC7A7" w14:textId="585DE9D9"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156,525</w:t>
            </w:r>
          </w:p>
        </w:tc>
        <w:tc>
          <w:tcPr>
            <w:tcW w:w="1110" w:type="dxa"/>
            <w:shd w:val="clear" w:color="auto" w:fill="D3EBDA" w:themeFill="accent5" w:themeFillTint="33"/>
            <w:noWrap/>
            <w:vAlign w:val="bottom"/>
          </w:tcPr>
          <w:p w14:paraId="494FB72D" w14:textId="06660EE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155,296</w:t>
            </w:r>
          </w:p>
        </w:tc>
        <w:tc>
          <w:tcPr>
            <w:tcW w:w="864" w:type="dxa"/>
            <w:vAlign w:val="center"/>
          </w:tcPr>
          <w:p w14:paraId="25F7E3DF" w14:textId="77777777" w:rsidR="00F17531" w:rsidRPr="00864736" w:rsidRDefault="00F17531" w:rsidP="00CF1D45">
            <w:pPr>
              <w:rPr>
                <w:rFonts w:cs="Arial"/>
                <w:color w:val="000000"/>
                <w:sz w:val="20"/>
                <w:szCs w:val="20"/>
                <w:lang w:eastAsia="en-NZ"/>
              </w:rPr>
            </w:pPr>
          </w:p>
        </w:tc>
      </w:tr>
      <w:tr w:rsidR="00F17531" w:rsidRPr="00DD1DD2" w14:paraId="12D32006" w14:textId="77777777" w:rsidTr="73D3484A">
        <w:trPr>
          <w:trHeight w:val="290"/>
        </w:trPr>
        <w:tc>
          <w:tcPr>
            <w:tcW w:w="5115" w:type="dxa"/>
            <w:shd w:val="clear" w:color="auto" w:fill="auto"/>
            <w:noWrap/>
            <w:vAlign w:val="bottom"/>
          </w:tcPr>
          <w:p w14:paraId="16AE65D2" w14:textId="2C94A8B4"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reserves</w:t>
            </w:r>
          </w:p>
        </w:tc>
        <w:tc>
          <w:tcPr>
            <w:tcW w:w="1200" w:type="dxa"/>
            <w:shd w:val="clear" w:color="auto" w:fill="auto"/>
            <w:noWrap/>
            <w:vAlign w:val="bottom"/>
          </w:tcPr>
          <w:p w14:paraId="53A7562B" w14:textId="7C330E9A"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(148)</w:t>
            </w:r>
          </w:p>
        </w:tc>
        <w:tc>
          <w:tcPr>
            <w:tcW w:w="1190" w:type="dxa"/>
            <w:shd w:val="clear" w:color="auto" w:fill="auto"/>
            <w:noWrap/>
            <w:vAlign w:val="bottom"/>
          </w:tcPr>
          <w:p w14:paraId="049130C6" w14:textId="624A2F22"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89</w:t>
            </w:r>
          </w:p>
        </w:tc>
        <w:tc>
          <w:tcPr>
            <w:tcW w:w="1110" w:type="dxa"/>
            <w:shd w:val="clear" w:color="auto" w:fill="D3EBDA" w:themeFill="accent5" w:themeFillTint="33"/>
            <w:noWrap/>
            <w:vAlign w:val="bottom"/>
          </w:tcPr>
          <w:p w14:paraId="003302D9" w14:textId="1C237337"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0849D092" w14:textId="77777777" w:rsidR="00F17531" w:rsidRPr="00864736" w:rsidRDefault="00F17531" w:rsidP="00CF1D45">
            <w:pPr>
              <w:rPr>
                <w:rFonts w:cs="Arial"/>
                <w:color w:val="000000"/>
                <w:sz w:val="20"/>
                <w:szCs w:val="20"/>
                <w:lang w:eastAsia="en-NZ"/>
              </w:rPr>
            </w:pPr>
          </w:p>
        </w:tc>
      </w:tr>
      <w:tr w:rsidR="00F17531" w:rsidRPr="00DD1DD2" w14:paraId="5FD3CFDE" w14:textId="77777777" w:rsidTr="73D3484A">
        <w:trPr>
          <w:trHeight w:val="290"/>
        </w:trPr>
        <w:tc>
          <w:tcPr>
            <w:tcW w:w="5115" w:type="dxa"/>
            <w:shd w:val="clear" w:color="auto" w:fill="auto"/>
            <w:noWrap/>
            <w:vAlign w:val="bottom"/>
          </w:tcPr>
          <w:p w14:paraId="093C84AA" w14:textId="189B664B" w:rsidR="471BC7CA" w:rsidRPr="00864736" w:rsidRDefault="471BC7CA" w:rsidP="00CF1D45">
            <w:pPr>
              <w:rPr>
                <w:rFonts w:eastAsia="Calibri" w:cs="Arial"/>
                <w:color w:val="000000" w:themeColor="text1"/>
                <w:sz w:val="20"/>
                <w:szCs w:val="20"/>
              </w:rPr>
            </w:pPr>
            <w:r w:rsidRPr="00864736">
              <w:rPr>
                <w:rFonts w:eastAsia="Calibri" w:cs="Arial"/>
                <w:color w:val="000000" w:themeColor="text1"/>
                <w:sz w:val="20"/>
                <w:szCs w:val="20"/>
              </w:rPr>
              <w:t>Increase (decrease) in investments</w:t>
            </w:r>
          </w:p>
        </w:tc>
        <w:tc>
          <w:tcPr>
            <w:tcW w:w="1200" w:type="dxa"/>
            <w:shd w:val="clear" w:color="auto" w:fill="auto"/>
            <w:noWrap/>
            <w:vAlign w:val="bottom"/>
          </w:tcPr>
          <w:p w14:paraId="5DE3A348" w14:textId="5AB69375"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90" w:type="dxa"/>
            <w:shd w:val="clear" w:color="auto" w:fill="auto"/>
            <w:noWrap/>
            <w:vAlign w:val="bottom"/>
          </w:tcPr>
          <w:p w14:paraId="52218D21" w14:textId="7A6CA391"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1110" w:type="dxa"/>
            <w:shd w:val="clear" w:color="auto" w:fill="D3EBDA" w:themeFill="accent5" w:themeFillTint="33"/>
            <w:noWrap/>
            <w:vAlign w:val="bottom"/>
          </w:tcPr>
          <w:p w14:paraId="2BAE26B9" w14:textId="24918C98" w:rsidR="471BC7CA" w:rsidRPr="00864736" w:rsidRDefault="471BC7CA" w:rsidP="00CF1D45">
            <w:pPr>
              <w:jc w:val="right"/>
              <w:rPr>
                <w:rFonts w:eastAsia="Calibri" w:cs="Arial"/>
                <w:color w:val="000000" w:themeColor="text1"/>
                <w:sz w:val="20"/>
                <w:szCs w:val="20"/>
              </w:rPr>
            </w:pPr>
            <w:r w:rsidRPr="00864736">
              <w:rPr>
                <w:rFonts w:eastAsia="Calibri" w:cs="Arial"/>
                <w:color w:val="000000" w:themeColor="text1"/>
                <w:sz w:val="20"/>
                <w:szCs w:val="20"/>
              </w:rPr>
              <w:t>0</w:t>
            </w:r>
          </w:p>
        </w:tc>
        <w:tc>
          <w:tcPr>
            <w:tcW w:w="864" w:type="dxa"/>
            <w:vAlign w:val="center"/>
          </w:tcPr>
          <w:p w14:paraId="376604D2" w14:textId="77777777" w:rsidR="00F17531" w:rsidRPr="00864736" w:rsidRDefault="00F17531" w:rsidP="00CF1D45">
            <w:pPr>
              <w:rPr>
                <w:rFonts w:cs="Arial"/>
                <w:color w:val="000000"/>
                <w:sz w:val="20"/>
                <w:szCs w:val="20"/>
                <w:lang w:eastAsia="en-NZ"/>
              </w:rPr>
            </w:pPr>
          </w:p>
        </w:tc>
      </w:tr>
      <w:tr w:rsidR="00F17531" w:rsidRPr="00DD1DD2" w14:paraId="542AC58C" w14:textId="77777777" w:rsidTr="73D3484A">
        <w:trPr>
          <w:trHeight w:val="54"/>
        </w:trPr>
        <w:tc>
          <w:tcPr>
            <w:tcW w:w="5115" w:type="dxa"/>
            <w:shd w:val="clear" w:color="auto" w:fill="auto"/>
            <w:noWrap/>
            <w:vAlign w:val="bottom"/>
          </w:tcPr>
          <w:p w14:paraId="4FB7019F" w14:textId="38D64CC7" w:rsidR="471BC7CA" w:rsidRPr="00CF1D45" w:rsidRDefault="471BC7CA" w:rsidP="00CF1D45">
            <w:pPr>
              <w:rPr>
                <w:rFonts w:cs="Arial"/>
                <w:sz w:val="16"/>
                <w:szCs w:val="16"/>
              </w:rPr>
            </w:pPr>
          </w:p>
        </w:tc>
        <w:tc>
          <w:tcPr>
            <w:tcW w:w="1200" w:type="dxa"/>
            <w:shd w:val="clear" w:color="auto" w:fill="auto"/>
            <w:noWrap/>
            <w:vAlign w:val="bottom"/>
          </w:tcPr>
          <w:p w14:paraId="1155C22B" w14:textId="16202078" w:rsidR="471BC7CA" w:rsidRPr="00CF1D45" w:rsidRDefault="471BC7CA" w:rsidP="00CF1D45">
            <w:pPr>
              <w:rPr>
                <w:rFonts w:cs="Arial"/>
                <w:sz w:val="16"/>
                <w:szCs w:val="16"/>
              </w:rPr>
            </w:pPr>
          </w:p>
        </w:tc>
        <w:tc>
          <w:tcPr>
            <w:tcW w:w="1190" w:type="dxa"/>
            <w:shd w:val="clear" w:color="auto" w:fill="auto"/>
            <w:noWrap/>
            <w:vAlign w:val="bottom"/>
          </w:tcPr>
          <w:p w14:paraId="0AD54206" w14:textId="6AEA36FC" w:rsidR="471BC7CA" w:rsidRPr="00CF1D45" w:rsidRDefault="471BC7CA" w:rsidP="00CF1D45">
            <w:pPr>
              <w:rPr>
                <w:rFonts w:cs="Arial"/>
                <w:sz w:val="16"/>
                <w:szCs w:val="16"/>
              </w:rPr>
            </w:pPr>
          </w:p>
        </w:tc>
        <w:tc>
          <w:tcPr>
            <w:tcW w:w="1110" w:type="dxa"/>
            <w:shd w:val="clear" w:color="auto" w:fill="D3EBDA" w:themeFill="accent5" w:themeFillTint="33"/>
            <w:noWrap/>
            <w:vAlign w:val="bottom"/>
          </w:tcPr>
          <w:p w14:paraId="753C0B0B" w14:textId="0F9146C2" w:rsidR="471BC7CA" w:rsidRPr="00CF1D45" w:rsidRDefault="471BC7CA" w:rsidP="00CF1D45">
            <w:pPr>
              <w:rPr>
                <w:rFonts w:cs="Arial"/>
                <w:sz w:val="16"/>
                <w:szCs w:val="16"/>
              </w:rPr>
            </w:pPr>
          </w:p>
        </w:tc>
        <w:tc>
          <w:tcPr>
            <w:tcW w:w="864" w:type="dxa"/>
            <w:vAlign w:val="center"/>
          </w:tcPr>
          <w:p w14:paraId="69469764" w14:textId="77777777" w:rsidR="00F17531" w:rsidRPr="00CF1D45" w:rsidRDefault="00F17531" w:rsidP="00CF1D45">
            <w:pPr>
              <w:rPr>
                <w:rFonts w:cs="Arial"/>
                <w:color w:val="000000"/>
                <w:sz w:val="16"/>
                <w:szCs w:val="16"/>
                <w:lang w:eastAsia="en-NZ"/>
              </w:rPr>
            </w:pPr>
          </w:p>
        </w:tc>
      </w:tr>
      <w:tr w:rsidR="00F17531" w:rsidRPr="00DD1DD2" w14:paraId="29546F75" w14:textId="77777777" w:rsidTr="73D3484A">
        <w:trPr>
          <w:trHeight w:val="300"/>
        </w:trPr>
        <w:tc>
          <w:tcPr>
            <w:tcW w:w="5115" w:type="dxa"/>
            <w:shd w:val="clear" w:color="auto" w:fill="auto"/>
            <w:noWrap/>
            <w:vAlign w:val="bottom"/>
          </w:tcPr>
          <w:p w14:paraId="52498D4F" w14:textId="272966C9"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Total applications of capital funding (D)</w:t>
            </w:r>
          </w:p>
        </w:tc>
        <w:tc>
          <w:tcPr>
            <w:tcW w:w="1200" w:type="dxa"/>
            <w:shd w:val="clear" w:color="auto" w:fill="auto"/>
            <w:noWrap/>
            <w:vAlign w:val="bottom"/>
          </w:tcPr>
          <w:p w14:paraId="275D56A2" w14:textId="53FB8B54"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421,773</w:t>
            </w:r>
          </w:p>
        </w:tc>
        <w:tc>
          <w:tcPr>
            <w:tcW w:w="1190" w:type="dxa"/>
            <w:shd w:val="clear" w:color="auto" w:fill="auto"/>
            <w:noWrap/>
            <w:vAlign w:val="bottom"/>
          </w:tcPr>
          <w:p w14:paraId="15A4FA4A" w14:textId="2FB4ABC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381,262</w:t>
            </w:r>
          </w:p>
        </w:tc>
        <w:tc>
          <w:tcPr>
            <w:tcW w:w="1110" w:type="dxa"/>
            <w:shd w:val="clear" w:color="auto" w:fill="D3EBDA" w:themeFill="accent5" w:themeFillTint="33"/>
            <w:noWrap/>
            <w:vAlign w:val="bottom"/>
          </w:tcPr>
          <w:p w14:paraId="22B02B97" w14:textId="3F62C69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566,066</w:t>
            </w:r>
          </w:p>
        </w:tc>
        <w:tc>
          <w:tcPr>
            <w:tcW w:w="864" w:type="dxa"/>
            <w:vAlign w:val="center"/>
          </w:tcPr>
          <w:p w14:paraId="65DEA45D" w14:textId="77777777" w:rsidR="00F17531" w:rsidRPr="00864736" w:rsidRDefault="00F17531" w:rsidP="00CF1D45">
            <w:pPr>
              <w:rPr>
                <w:rFonts w:cs="Arial"/>
                <w:b/>
                <w:color w:val="000000"/>
                <w:sz w:val="20"/>
                <w:szCs w:val="20"/>
                <w:lang w:eastAsia="en-NZ"/>
              </w:rPr>
            </w:pPr>
          </w:p>
        </w:tc>
      </w:tr>
      <w:tr w:rsidR="00F17531" w:rsidRPr="00DD1DD2" w14:paraId="528CD1A1" w14:textId="77777777" w:rsidTr="73D3484A">
        <w:trPr>
          <w:trHeight w:val="54"/>
        </w:trPr>
        <w:tc>
          <w:tcPr>
            <w:tcW w:w="5115" w:type="dxa"/>
            <w:shd w:val="clear" w:color="auto" w:fill="auto"/>
            <w:noWrap/>
            <w:vAlign w:val="bottom"/>
          </w:tcPr>
          <w:p w14:paraId="5B92A367" w14:textId="3995899B" w:rsidR="471BC7CA" w:rsidRPr="00CF1D45" w:rsidRDefault="471BC7CA" w:rsidP="00CF1D45">
            <w:pPr>
              <w:rPr>
                <w:rFonts w:cs="Arial"/>
                <w:sz w:val="16"/>
                <w:szCs w:val="16"/>
              </w:rPr>
            </w:pPr>
          </w:p>
        </w:tc>
        <w:tc>
          <w:tcPr>
            <w:tcW w:w="1200" w:type="dxa"/>
            <w:shd w:val="clear" w:color="auto" w:fill="auto"/>
            <w:noWrap/>
            <w:vAlign w:val="bottom"/>
          </w:tcPr>
          <w:p w14:paraId="72BFC54C" w14:textId="06C17936" w:rsidR="471BC7CA" w:rsidRPr="00CF1D45" w:rsidRDefault="471BC7CA" w:rsidP="00CF1D45">
            <w:pPr>
              <w:rPr>
                <w:rFonts w:cs="Arial"/>
                <w:sz w:val="16"/>
                <w:szCs w:val="16"/>
              </w:rPr>
            </w:pPr>
          </w:p>
        </w:tc>
        <w:tc>
          <w:tcPr>
            <w:tcW w:w="1190" w:type="dxa"/>
            <w:shd w:val="clear" w:color="auto" w:fill="auto"/>
            <w:noWrap/>
            <w:vAlign w:val="bottom"/>
          </w:tcPr>
          <w:p w14:paraId="3AB009DE" w14:textId="15A968FC" w:rsidR="471BC7CA" w:rsidRPr="00CF1D45" w:rsidRDefault="471BC7CA" w:rsidP="00CF1D45">
            <w:pPr>
              <w:rPr>
                <w:rFonts w:cs="Arial"/>
                <w:sz w:val="16"/>
                <w:szCs w:val="16"/>
              </w:rPr>
            </w:pPr>
          </w:p>
        </w:tc>
        <w:tc>
          <w:tcPr>
            <w:tcW w:w="1110" w:type="dxa"/>
            <w:shd w:val="clear" w:color="auto" w:fill="auto"/>
            <w:noWrap/>
            <w:vAlign w:val="bottom"/>
          </w:tcPr>
          <w:p w14:paraId="419DEBE0" w14:textId="296B1303" w:rsidR="471BC7CA" w:rsidRPr="00CF1D45" w:rsidRDefault="471BC7CA" w:rsidP="00CF1D45">
            <w:pPr>
              <w:rPr>
                <w:rFonts w:cs="Arial"/>
                <w:sz w:val="16"/>
                <w:szCs w:val="16"/>
              </w:rPr>
            </w:pPr>
          </w:p>
        </w:tc>
        <w:tc>
          <w:tcPr>
            <w:tcW w:w="864" w:type="dxa"/>
            <w:vAlign w:val="center"/>
          </w:tcPr>
          <w:p w14:paraId="270A55DD" w14:textId="77777777" w:rsidR="00F17531" w:rsidRPr="00CF1D45" w:rsidRDefault="00F17531" w:rsidP="00CF1D45">
            <w:pPr>
              <w:rPr>
                <w:rFonts w:cs="Arial"/>
                <w:color w:val="000000"/>
                <w:sz w:val="16"/>
                <w:szCs w:val="16"/>
                <w:lang w:eastAsia="en-NZ"/>
              </w:rPr>
            </w:pPr>
          </w:p>
        </w:tc>
      </w:tr>
      <w:tr w:rsidR="00F17531" w:rsidRPr="00DD1DD2" w14:paraId="68CF7D20" w14:textId="77777777" w:rsidTr="73D3484A">
        <w:trPr>
          <w:trHeight w:val="300"/>
        </w:trPr>
        <w:tc>
          <w:tcPr>
            <w:tcW w:w="5115" w:type="dxa"/>
            <w:shd w:val="clear" w:color="auto" w:fill="auto"/>
            <w:noWrap/>
            <w:vAlign w:val="bottom"/>
          </w:tcPr>
          <w:p w14:paraId="3BBACC76" w14:textId="513FCC8F"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Surplus (deficit) of capital funding (C-D)</w:t>
            </w:r>
          </w:p>
        </w:tc>
        <w:tc>
          <w:tcPr>
            <w:tcW w:w="1200" w:type="dxa"/>
            <w:shd w:val="clear" w:color="auto" w:fill="auto"/>
            <w:noWrap/>
            <w:vAlign w:val="bottom"/>
          </w:tcPr>
          <w:p w14:paraId="41B19826" w14:textId="7AD31447"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(77,988)</w:t>
            </w:r>
          </w:p>
        </w:tc>
        <w:tc>
          <w:tcPr>
            <w:tcW w:w="1190" w:type="dxa"/>
            <w:shd w:val="clear" w:color="auto" w:fill="auto"/>
            <w:noWrap/>
            <w:vAlign w:val="bottom"/>
          </w:tcPr>
          <w:p w14:paraId="0E02EE07" w14:textId="48B6F794"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(144,559)</w:t>
            </w:r>
          </w:p>
        </w:tc>
        <w:tc>
          <w:tcPr>
            <w:tcW w:w="1110" w:type="dxa"/>
            <w:shd w:val="clear" w:color="auto" w:fill="D3EBDA" w:themeFill="accent5" w:themeFillTint="33"/>
            <w:noWrap/>
            <w:vAlign w:val="bottom"/>
          </w:tcPr>
          <w:p w14:paraId="6C42E986" w14:textId="6B9A9A03"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(77,914)</w:t>
            </w:r>
          </w:p>
        </w:tc>
        <w:tc>
          <w:tcPr>
            <w:tcW w:w="864" w:type="dxa"/>
            <w:vAlign w:val="center"/>
          </w:tcPr>
          <w:p w14:paraId="1348BEE1" w14:textId="77777777" w:rsidR="00F17531" w:rsidRPr="00864736" w:rsidRDefault="00F17531" w:rsidP="00CF1D45">
            <w:pPr>
              <w:rPr>
                <w:rFonts w:cs="Arial"/>
                <w:b/>
                <w:color w:val="000000"/>
                <w:sz w:val="20"/>
                <w:szCs w:val="20"/>
                <w:lang w:eastAsia="en-NZ"/>
              </w:rPr>
            </w:pPr>
          </w:p>
        </w:tc>
      </w:tr>
      <w:tr w:rsidR="00F17531" w:rsidRPr="00DD1DD2" w14:paraId="0B881F2E" w14:textId="77777777" w:rsidTr="73D3484A">
        <w:trPr>
          <w:trHeight w:val="120"/>
        </w:trPr>
        <w:tc>
          <w:tcPr>
            <w:tcW w:w="5115" w:type="dxa"/>
            <w:shd w:val="clear" w:color="auto" w:fill="auto"/>
            <w:noWrap/>
            <w:vAlign w:val="bottom"/>
          </w:tcPr>
          <w:p w14:paraId="65119225" w14:textId="254C1630" w:rsidR="471BC7CA" w:rsidRPr="00CF1D45" w:rsidRDefault="471BC7CA" w:rsidP="00CF1D45">
            <w:pPr>
              <w:rPr>
                <w:rFonts w:cs="Arial"/>
                <w:sz w:val="16"/>
                <w:szCs w:val="16"/>
              </w:rPr>
            </w:pPr>
          </w:p>
        </w:tc>
        <w:tc>
          <w:tcPr>
            <w:tcW w:w="1200" w:type="dxa"/>
            <w:shd w:val="clear" w:color="auto" w:fill="auto"/>
            <w:noWrap/>
            <w:vAlign w:val="bottom"/>
          </w:tcPr>
          <w:p w14:paraId="2989919F" w14:textId="65682B1E" w:rsidR="471BC7CA" w:rsidRPr="00CF1D45" w:rsidRDefault="471BC7CA" w:rsidP="00CF1D45">
            <w:pPr>
              <w:rPr>
                <w:rFonts w:cs="Arial"/>
                <w:sz w:val="16"/>
                <w:szCs w:val="16"/>
              </w:rPr>
            </w:pPr>
          </w:p>
        </w:tc>
        <w:tc>
          <w:tcPr>
            <w:tcW w:w="1190" w:type="dxa"/>
            <w:shd w:val="clear" w:color="auto" w:fill="auto"/>
            <w:noWrap/>
            <w:vAlign w:val="bottom"/>
          </w:tcPr>
          <w:p w14:paraId="6F749E39" w14:textId="1AF2C9C7" w:rsidR="471BC7CA" w:rsidRPr="00CF1D45" w:rsidRDefault="471BC7CA" w:rsidP="00CF1D45">
            <w:pPr>
              <w:rPr>
                <w:rFonts w:cs="Arial"/>
                <w:sz w:val="16"/>
                <w:szCs w:val="16"/>
              </w:rPr>
            </w:pPr>
          </w:p>
        </w:tc>
        <w:tc>
          <w:tcPr>
            <w:tcW w:w="1110" w:type="dxa"/>
            <w:shd w:val="clear" w:color="auto" w:fill="auto"/>
            <w:noWrap/>
            <w:vAlign w:val="bottom"/>
          </w:tcPr>
          <w:p w14:paraId="5D411802" w14:textId="328D0551" w:rsidR="471BC7CA" w:rsidRPr="00CF1D45" w:rsidRDefault="471BC7CA" w:rsidP="00CF1D45">
            <w:pPr>
              <w:rPr>
                <w:rFonts w:cs="Arial"/>
                <w:sz w:val="16"/>
                <w:szCs w:val="16"/>
              </w:rPr>
            </w:pPr>
          </w:p>
        </w:tc>
        <w:tc>
          <w:tcPr>
            <w:tcW w:w="864" w:type="dxa"/>
            <w:vAlign w:val="center"/>
          </w:tcPr>
          <w:p w14:paraId="1E71B70D" w14:textId="77777777" w:rsidR="00F17531" w:rsidRPr="00CF1D45" w:rsidRDefault="00F17531" w:rsidP="00CF1D45">
            <w:pPr>
              <w:rPr>
                <w:rFonts w:cs="Arial"/>
                <w:color w:val="000000"/>
                <w:sz w:val="16"/>
                <w:szCs w:val="16"/>
                <w:lang w:eastAsia="en-NZ"/>
              </w:rPr>
            </w:pPr>
          </w:p>
        </w:tc>
      </w:tr>
      <w:tr w:rsidR="00F17531" w:rsidRPr="00DD1DD2" w14:paraId="766BFBDF" w14:textId="77777777" w:rsidTr="73D3484A">
        <w:trPr>
          <w:trHeight w:val="300"/>
        </w:trPr>
        <w:tc>
          <w:tcPr>
            <w:tcW w:w="5115" w:type="dxa"/>
            <w:shd w:val="clear" w:color="auto" w:fill="auto"/>
            <w:noWrap/>
            <w:vAlign w:val="bottom"/>
          </w:tcPr>
          <w:p w14:paraId="1B4564AF" w14:textId="4467249D"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Funding balance ((A-B) + (C-D))</w:t>
            </w:r>
          </w:p>
        </w:tc>
        <w:tc>
          <w:tcPr>
            <w:tcW w:w="1200" w:type="dxa"/>
            <w:shd w:val="clear" w:color="auto" w:fill="auto"/>
            <w:noWrap/>
            <w:vAlign w:val="bottom"/>
          </w:tcPr>
          <w:p w14:paraId="3585E50B" w14:textId="53CFEFAC"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1190" w:type="dxa"/>
            <w:shd w:val="clear" w:color="auto" w:fill="auto"/>
            <w:noWrap/>
            <w:vAlign w:val="bottom"/>
          </w:tcPr>
          <w:p w14:paraId="131EEE25" w14:textId="60011A4D"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1110" w:type="dxa"/>
            <w:shd w:val="clear" w:color="auto" w:fill="D3EBDA" w:themeFill="accent5" w:themeFillTint="33"/>
            <w:noWrap/>
            <w:vAlign w:val="bottom"/>
          </w:tcPr>
          <w:p w14:paraId="40580807" w14:textId="5717C317" w:rsidR="471BC7CA" w:rsidRPr="00864736" w:rsidRDefault="471BC7CA" w:rsidP="00CF1D45">
            <w:pPr>
              <w:jc w:val="right"/>
              <w:rPr>
                <w:rFonts w:eastAsia="Calibri" w:cs="Arial"/>
                <w:b/>
                <w:color w:val="000000" w:themeColor="text1"/>
                <w:sz w:val="20"/>
                <w:szCs w:val="20"/>
              </w:rPr>
            </w:pPr>
            <w:r w:rsidRPr="00864736">
              <w:rPr>
                <w:rFonts w:eastAsia="Calibri" w:cs="Arial"/>
                <w:b/>
                <w:color w:val="000000" w:themeColor="text1"/>
                <w:sz w:val="20"/>
                <w:szCs w:val="20"/>
              </w:rPr>
              <w:t>0</w:t>
            </w:r>
          </w:p>
        </w:tc>
        <w:tc>
          <w:tcPr>
            <w:tcW w:w="864" w:type="dxa"/>
            <w:vAlign w:val="center"/>
          </w:tcPr>
          <w:p w14:paraId="65CCA1E7" w14:textId="77777777" w:rsidR="00F17531" w:rsidRPr="00864736" w:rsidRDefault="00F17531" w:rsidP="00CF1D45">
            <w:pPr>
              <w:rPr>
                <w:rFonts w:cs="Arial"/>
                <w:b/>
                <w:color w:val="000000"/>
                <w:sz w:val="20"/>
                <w:szCs w:val="20"/>
                <w:lang w:eastAsia="en-NZ"/>
              </w:rPr>
            </w:pPr>
          </w:p>
        </w:tc>
      </w:tr>
      <w:tr w:rsidR="00F17531" w:rsidRPr="00DD1DD2" w14:paraId="6759B53B" w14:textId="77777777" w:rsidTr="73D3484A">
        <w:trPr>
          <w:trHeight w:val="54"/>
        </w:trPr>
        <w:tc>
          <w:tcPr>
            <w:tcW w:w="5115" w:type="dxa"/>
            <w:shd w:val="clear" w:color="auto" w:fill="auto"/>
            <w:noWrap/>
            <w:vAlign w:val="bottom"/>
          </w:tcPr>
          <w:p w14:paraId="27AA9BDD" w14:textId="77777777" w:rsidR="00F17531" w:rsidRPr="00CF1D45" w:rsidRDefault="00F17531" w:rsidP="00CF1D45">
            <w:pPr>
              <w:rPr>
                <w:rFonts w:cs="Arial"/>
                <w:color w:val="000000"/>
                <w:sz w:val="16"/>
                <w:szCs w:val="16"/>
                <w:lang w:eastAsia="en-NZ"/>
              </w:rPr>
            </w:pPr>
          </w:p>
        </w:tc>
        <w:tc>
          <w:tcPr>
            <w:tcW w:w="1200" w:type="dxa"/>
            <w:shd w:val="clear" w:color="auto" w:fill="auto"/>
            <w:noWrap/>
            <w:vAlign w:val="bottom"/>
          </w:tcPr>
          <w:p w14:paraId="572A3EE2" w14:textId="77777777" w:rsidR="00F17531" w:rsidRPr="00CF1D45" w:rsidRDefault="00F17531" w:rsidP="00CF1D45">
            <w:pPr>
              <w:rPr>
                <w:rFonts w:cs="Arial"/>
                <w:color w:val="000000"/>
                <w:sz w:val="16"/>
                <w:szCs w:val="16"/>
                <w:lang w:eastAsia="en-NZ"/>
              </w:rPr>
            </w:pPr>
          </w:p>
        </w:tc>
        <w:tc>
          <w:tcPr>
            <w:tcW w:w="1190" w:type="dxa"/>
            <w:shd w:val="clear" w:color="auto" w:fill="auto"/>
            <w:noWrap/>
            <w:vAlign w:val="bottom"/>
          </w:tcPr>
          <w:p w14:paraId="0ABB3687" w14:textId="77777777" w:rsidR="00F17531" w:rsidRPr="00CF1D45" w:rsidRDefault="00F17531" w:rsidP="00CF1D45">
            <w:pPr>
              <w:rPr>
                <w:rFonts w:cs="Arial"/>
                <w:color w:val="000000"/>
                <w:sz w:val="16"/>
                <w:szCs w:val="16"/>
                <w:lang w:eastAsia="en-NZ"/>
              </w:rPr>
            </w:pPr>
          </w:p>
        </w:tc>
        <w:tc>
          <w:tcPr>
            <w:tcW w:w="1110" w:type="dxa"/>
            <w:shd w:val="clear" w:color="auto" w:fill="auto"/>
            <w:noWrap/>
            <w:vAlign w:val="bottom"/>
          </w:tcPr>
          <w:p w14:paraId="4B278507" w14:textId="77777777" w:rsidR="00F17531" w:rsidRPr="00CF1D45" w:rsidRDefault="00F17531" w:rsidP="00CF1D45">
            <w:pPr>
              <w:rPr>
                <w:rFonts w:cs="Arial"/>
                <w:color w:val="000000"/>
                <w:sz w:val="16"/>
                <w:szCs w:val="16"/>
                <w:lang w:eastAsia="en-NZ"/>
              </w:rPr>
            </w:pPr>
          </w:p>
        </w:tc>
        <w:tc>
          <w:tcPr>
            <w:tcW w:w="864" w:type="dxa"/>
            <w:vAlign w:val="center"/>
          </w:tcPr>
          <w:p w14:paraId="462728EC" w14:textId="77777777" w:rsidR="00F17531" w:rsidRPr="00CF1D45" w:rsidRDefault="00F17531" w:rsidP="00CF1D45">
            <w:pPr>
              <w:rPr>
                <w:rFonts w:cs="Arial"/>
                <w:color w:val="000000"/>
                <w:sz w:val="16"/>
                <w:szCs w:val="16"/>
                <w:lang w:eastAsia="en-NZ"/>
              </w:rPr>
            </w:pPr>
          </w:p>
        </w:tc>
      </w:tr>
      <w:tr w:rsidR="00F17531" w:rsidRPr="00DD1DD2" w14:paraId="04BFA83C" w14:textId="77777777" w:rsidTr="73D3484A">
        <w:trPr>
          <w:trHeight w:val="276"/>
        </w:trPr>
        <w:tc>
          <w:tcPr>
            <w:tcW w:w="5115" w:type="dxa"/>
            <w:shd w:val="clear" w:color="auto" w:fill="auto"/>
          </w:tcPr>
          <w:p w14:paraId="5F920F50" w14:textId="423540F2" w:rsidR="471BC7CA" w:rsidRPr="00864736" w:rsidRDefault="471BC7CA" w:rsidP="00CF1D45">
            <w:pPr>
              <w:rPr>
                <w:rFonts w:eastAsia="Calibri" w:cs="Arial"/>
                <w:b/>
                <w:color w:val="000000" w:themeColor="text1"/>
                <w:sz w:val="20"/>
                <w:szCs w:val="20"/>
              </w:rPr>
            </w:pPr>
            <w:r w:rsidRPr="00864736">
              <w:rPr>
                <w:rFonts w:eastAsia="Calibri" w:cs="Arial"/>
                <w:b/>
                <w:color w:val="000000" w:themeColor="text1"/>
                <w:sz w:val="20"/>
                <w:szCs w:val="20"/>
              </w:rPr>
              <w:t>Expenses for this activity grouping include the following depreciation/amortisation charge</w:t>
            </w:r>
          </w:p>
        </w:tc>
        <w:tc>
          <w:tcPr>
            <w:tcW w:w="1200" w:type="dxa"/>
            <w:shd w:val="clear" w:color="auto" w:fill="auto"/>
            <w:noWrap/>
            <w:vAlign w:val="bottom"/>
          </w:tcPr>
          <w:p w14:paraId="3D2E2582" w14:textId="19DF9C29" w:rsidR="471BC7CA" w:rsidRPr="00864736" w:rsidRDefault="471BC7CA" w:rsidP="000B6B97">
            <w:pPr>
              <w:jc w:val="right"/>
              <w:rPr>
                <w:rFonts w:eastAsia="Calibri" w:cs="Arial"/>
                <w:color w:val="000000" w:themeColor="text1"/>
                <w:sz w:val="20"/>
                <w:szCs w:val="20"/>
              </w:rPr>
            </w:pPr>
            <w:r w:rsidRPr="00864736">
              <w:rPr>
                <w:rFonts w:eastAsia="Calibri" w:cs="Arial"/>
                <w:color w:val="000000" w:themeColor="text1"/>
                <w:sz w:val="20"/>
                <w:szCs w:val="20"/>
              </w:rPr>
              <w:t>187,605</w:t>
            </w:r>
          </w:p>
        </w:tc>
        <w:tc>
          <w:tcPr>
            <w:tcW w:w="1190" w:type="dxa"/>
            <w:shd w:val="clear" w:color="auto" w:fill="auto"/>
            <w:noWrap/>
            <w:vAlign w:val="bottom"/>
          </w:tcPr>
          <w:p w14:paraId="0C983381" w14:textId="4567C045" w:rsidR="471BC7CA" w:rsidRPr="00864736" w:rsidRDefault="27404909" w:rsidP="320DA15B">
            <w:pPr>
              <w:jc w:val="right"/>
              <w:rPr>
                <w:rFonts w:eastAsia="Calibri"/>
              </w:rPr>
            </w:pPr>
            <w:r w:rsidRPr="320DA15B">
              <w:rPr>
                <w:rFonts w:eastAsia="Calibri" w:cs="Arial"/>
                <w:color w:val="000000" w:themeColor="text1"/>
                <w:sz w:val="20"/>
                <w:szCs w:val="20"/>
              </w:rPr>
              <w:t>181,581</w:t>
            </w:r>
          </w:p>
        </w:tc>
        <w:tc>
          <w:tcPr>
            <w:tcW w:w="1110" w:type="dxa"/>
            <w:shd w:val="clear" w:color="auto" w:fill="D3EBDA" w:themeFill="accent5" w:themeFillTint="33"/>
            <w:noWrap/>
            <w:vAlign w:val="bottom"/>
          </w:tcPr>
          <w:p w14:paraId="26D98D51" w14:textId="1D3855F9" w:rsidR="471BC7CA" w:rsidRPr="00864736" w:rsidRDefault="27404909" w:rsidP="00CF1D45">
            <w:pPr>
              <w:jc w:val="right"/>
              <w:rPr>
                <w:rFonts w:eastAsia="Calibri" w:cs="Arial"/>
                <w:color w:val="000000" w:themeColor="text1"/>
                <w:sz w:val="20"/>
                <w:szCs w:val="20"/>
              </w:rPr>
            </w:pPr>
            <w:r w:rsidRPr="320DA15B">
              <w:rPr>
                <w:rFonts w:eastAsia="Calibri" w:cs="Arial"/>
                <w:color w:val="000000" w:themeColor="text1"/>
                <w:sz w:val="20"/>
                <w:szCs w:val="20"/>
              </w:rPr>
              <w:t>196,468</w:t>
            </w:r>
          </w:p>
        </w:tc>
        <w:tc>
          <w:tcPr>
            <w:tcW w:w="864" w:type="dxa"/>
            <w:vAlign w:val="center"/>
          </w:tcPr>
          <w:p w14:paraId="64329D0B" w14:textId="77777777" w:rsidR="00F17531" w:rsidRPr="00864736" w:rsidRDefault="00F17531" w:rsidP="00CF1D45">
            <w:pPr>
              <w:rPr>
                <w:rFonts w:cs="Arial"/>
                <w:color w:val="000000"/>
                <w:sz w:val="20"/>
                <w:szCs w:val="20"/>
                <w:lang w:eastAsia="en-NZ"/>
              </w:rPr>
            </w:pPr>
          </w:p>
        </w:tc>
      </w:tr>
    </w:tbl>
    <w:p w14:paraId="7AC9CCAA" w14:textId="77777777" w:rsidR="00A51EFB" w:rsidRDefault="00A51EFB" w:rsidP="00F17531">
      <w:pPr>
        <w:pStyle w:val="Body"/>
        <w:rPr>
          <w:b/>
          <w:bCs/>
        </w:rPr>
      </w:pPr>
    </w:p>
    <w:p w14:paraId="47A5B53A" w14:textId="1CD6E2DC" w:rsidR="00F17531" w:rsidRPr="00DD1DD2" w:rsidRDefault="00F17531" w:rsidP="000B6B97">
      <w:pPr>
        <w:pStyle w:val="Heading6"/>
        <w:rPr>
          <w:b w:val="0"/>
          <w:bCs w:val="0"/>
        </w:rPr>
      </w:pPr>
      <w:r w:rsidRPr="00C151AF">
        <w:rPr>
          <w:sz w:val="20"/>
          <w:szCs w:val="20"/>
        </w:rPr>
        <w:t>Notes</w:t>
      </w:r>
    </w:p>
    <w:p w14:paraId="3B264B16" w14:textId="348D5C40" w:rsidR="00F17531" w:rsidRPr="00C151AF" w:rsidRDefault="00F17531" w:rsidP="320DA15B">
      <w:pPr>
        <w:rPr>
          <w:sz w:val="20"/>
          <w:szCs w:val="20"/>
        </w:rPr>
      </w:pPr>
      <w:r w:rsidRPr="66BBE56F">
        <w:rPr>
          <w:sz w:val="20"/>
          <w:szCs w:val="20"/>
        </w:rPr>
        <w:t xml:space="preserve">1.  Targeted rates which include targeted water rates have </w:t>
      </w:r>
      <w:r w:rsidR="1DB4742A" w:rsidRPr="66BBE56F">
        <w:rPr>
          <w:sz w:val="20"/>
          <w:szCs w:val="20"/>
        </w:rPr>
        <w:t>increased</w:t>
      </w:r>
      <w:r w:rsidRPr="66BBE56F">
        <w:rPr>
          <w:sz w:val="20"/>
          <w:szCs w:val="20"/>
        </w:rPr>
        <w:t xml:space="preserve"> due to the temporary change in funding approach for depreciation on water, sewerage and stormwater (3 waters) network assets due to the unexpected and un-forecasted increase in the 3 waters revaluation of assets at 30 June 2022, which saw </w:t>
      </w:r>
      <w:r w:rsidR="50C3029F" w:rsidRPr="66BBE56F">
        <w:rPr>
          <w:sz w:val="20"/>
          <w:szCs w:val="20"/>
        </w:rPr>
        <w:t>a significant</w:t>
      </w:r>
      <w:r w:rsidRPr="66BBE56F">
        <w:rPr>
          <w:sz w:val="20"/>
          <w:szCs w:val="20"/>
        </w:rPr>
        <w:t xml:space="preserve"> increase in value, and subsequent increase in depreciation</w:t>
      </w:r>
      <w:r w:rsidR="417F234C" w:rsidRPr="66BBE56F">
        <w:rPr>
          <w:sz w:val="20"/>
          <w:szCs w:val="20"/>
        </w:rPr>
        <w:t>.</w:t>
      </w:r>
      <w:r w:rsidRPr="66BBE56F">
        <w:rPr>
          <w:sz w:val="20"/>
          <w:szCs w:val="20"/>
        </w:rPr>
        <w:t xml:space="preserve">  </w:t>
      </w:r>
      <w:r w:rsidR="51035981" w:rsidRPr="66BBE56F">
        <w:rPr>
          <w:sz w:val="20"/>
          <w:szCs w:val="20"/>
        </w:rPr>
        <w:t>Council resolved</w:t>
      </w:r>
      <w:r w:rsidRPr="66BBE56F">
        <w:rPr>
          <w:sz w:val="20"/>
          <w:szCs w:val="20"/>
        </w:rPr>
        <w:t xml:space="preserve"> to fund the depreciation on the 3 waters assets based on the capital renewals of the 3 waters assets for </w:t>
      </w:r>
      <w:r w:rsidR="71D72A3A" w:rsidRPr="66BBE56F">
        <w:rPr>
          <w:sz w:val="20"/>
          <w:szCs w:val="20"/>
        </w:rPr>
        <w:t>2022/23 and</w:t>
      </w:r>
      <w:r w:rsidRPr="66BBE56F">
        <w:rPr>
          <w:sz w:val="20"/>
          <w:szCs w:val="20"/>
        </w:rPr>
        <w:t xml:space="preserve"> 202</w:t>
      </w:r>
      <w:r w:rsidR="7F569380" w:rsidRPr="66BBE56F">
        <w:rPr>
          <w:sz w:val="20"/>
          <w:szCs w:val="20"/>
        </w:rPr>
        <w:t>3/24</w:t>
      </w:r>
      <w:r w:rsidRPr="66BBE56F">
        <w:rPr>
          <w:sz w:val="20"/>
          <w:szCs w:val="20"/>
        </w:rPr>
        <w:t xml:space="preserve">. </w:t>
      </w:r>
    </w:p>
    <w:p w14:paraId="471B5CBD" w14:textId="589F89BF" w:rsidR="00F17531" w:rsidRPr="00C151AF" w:rsidRDefault="00F17531" w:rsidP="320DA15B">
      <w:pPr>
        <w:rPr>
          <w:sz w:val="20"/>
          <w:szCs w:val="20"/>
        </w:rPr>
      </w:pPr>
      <w:r w:rsidRPr="320DA15B">
        <w:rPr>
          <w:sz w:val="20"/>
          <w:szCs w:val="20"/>
        </w:rPr>
        <w:t xml:space="preserve">2. Payments to staff and suppliers </w:t>
      </w:r>
      <w:r w:rsidR="494CE4C1" w:rsidRPr="320DA15B">
        <w:rPr>
          <w:sz w:val="20"/>
          <w:szCs w:val="20"/>
        </w:rPr>
        <w:t>has increased</w:t>
      </w:r>
      <w:r w:rsidRPr="320DA15B">
        <w:rPr>
          <w:sz w:val="20"/>
          <w:szCs w:val="20"/>
        </w:rPr>
        <w:t xml:space="preserve"> due to continuing increased costs to deliver existing services</w:t>
      </w:r>
      <w:r w:rsidR="22AFC96B" w:rsidRPr="320DA15B">
        <w:rPr>
          <w:sz w:val="20"/>
          <w:szCs w:val="20"/>
        </w:rPr>
        <w:t>, insurance and inflationary pressures</w:t>
      </w:r>
      <w:r w:rsidRPr="320DA15B">
        <w:rPr>
          <w:sz w:val="20"/>
          <w:szCs w:val="20"/>
        </w:rPr>
        <w:t>.</w:t>
      </w:r>
    </w:p>
    <w:p w14:paraId="46BBC7F4" w14:textId="46420409" w:rsidR="00F17531" w:rsidRPr="00C151AF" w:rsidRDefault="00F17531" w:rsidP="320DA15B">
      <w:pPr>
        <w:rPr>
          <w:sz w:val="20"/>
          <w:szCs w:val="20"/>
        </w:rPr>
      </w:pPr>
      <w:r w:rsidRPr="320DA15B">
        <w:rPr>
          <w:sz w:val="20"/>
          <w:szCs w:val="20"/>
        </w:rPr>
        <w:t xml:space="preserve">3. </w:t>
      </w:r>
      <w:r w:rsidR="3B5D9F37" w:rsidRPr="320DA15B">
        <w:rPr>
          <w:sz w:val="20"/>
          <w:szCs w:val="20"/>
        </w:rPr>
        <w:t>Finance costs have increased due an increase in the cost of borrowings and an increase in borrowings.</w:t>
      </w:r>
    </w:p>
    <w:p w14:paraId="1CDCB585" w14:textId="1C9A0D71" w:rsidR="00F17531" w:rsidRPr="00C151AF" w:rsidRDefault="22059B7F" w:rsidP="320DA15B">
      <w:pPr>
        <w:rPr>
          <w:sz w:val="20"/>
          <w:szCs w:val="20"/>
        </w:rPr>
      </w:pPr>
      <w:r w:rsidRPr="320DA15B">
        <w:rPr>
          <w:sz w:val="20"/>
          <w:szCs w:val="20"/>
        </w:rPr>
        <w:t>4. Su</w:t>
      </w:r>
      <w:r w:rsidR="59A7B558" w:rsidRPr="320DA15B">
        <w:rPr>
          <w:sz w:val="20"/>
          <w:szCs w:val="20"/>
        </w:rPr>
        <w:t>b</w:t>
      </w:r>
      <w:r w:rsidRPr="320DA15B">
        <w:rPr>
          <w:sz w:val="20"/>
          <w:szCs w:val="20"/>
        </w:rPr>
        <w:t xml:space="preserve">sidies and grants for capital expenditure has increased due to the </w:t>
      </w:r>
      <w:r w:rsidR="6D7E6BA3" w:rsidRPr="320DA15B">
        <w:rPr>
          <w:sz w:val="20"/>
          <w:szCs w:val="20"/>
        </w:rPr>
        <w:t>Infrastructure and Financing Funding for the Sludge Minimi</w:t>
      </w:r>
      <w:r w:rsidR="34C8C66C" w:rsidRPr="320DA15B">
        <w:rPr>
          <w:sz w:val="20"/>
          <w:szCs w:val="20"/>
        </w:rPr>
        <w:t>s</w:t>
      </w:r>
      <w:r w:rsidR="6D7E6BA3" w:rsidRPr="320DA15B">
        <w:rPr>
          <w:sz w:val="20"/>
          <w:szCs w:val="20"/>
        </w:rPr>
        <w:t>ation Facility.</w:t>
      </w:r>
    </w:p>
    <w:p w14:paraId="7FC19F04" w14:textId="1E7B4B67" w:rsidR="00F17531" w:rsidRPr="00C151AF" w:rsidRDefault="23ACEEFE" w:rsidP="00EF7D39">
      <w:pPr>
        <w:rPr>
          <w:rStyle w:val="normaltextrun"/>
          <w:rFonts w:cs="Calibri"/>
          <w:sz w:val="20"/>
          <w:szCs w:val="20"/>
        </w:rPr>
      </w:pPr>
      <w:r w:rsidRPr="320DA15B">
        <w:rPr>
          <w:sz w:val="20"/>
          <w:szCs w:val="20"/>
        </w:rPr>
        <w:t>5.</w:t>
      </w:r>
      <w:r w:rsidR="00F17531" w:rsidRPr="320DA15B">
        <w:rPr>
          <w:sz w:val="20"/>
          <w:szCs w:val="20"/>
        </w:rPr>
        <w:t xml:space="preserve"> The increase in debt is due to borrowing for capital expenditure</w:t>
      </w:r>
      <w:r w:rsidR="6B7D5703" w:rsidRPr="320DA15B">
        <w:rPr>
          <w:sz w:val="20"/>
          <w:szCs w:val="20"/>
        </w:rPr>
        <w:t>.</w:t>
      </w:r>
    </w:p>
    <w:p w14:paraId="41FE4CEC" w14:textId="740B9C0C" w:rsidR="00F17531" w:rsidRPr="00DD1DD2" w:rsidRDefault="00F17531" w:rsidP="00F17531">
      <w:pPr>
        <w:pStyle w:val="Heading3"/>
      </w:pPr>
      <w:r>
        <w:t>202</w:t>
      </w:r>
      <w:r w:rsidR="5A9B2B56">
        <w:t>3</w:t>
      </w:r>
      <w:r>
        <w:t>/2</w:t>
      </w:r>
      <w:r w:rsidR="4C53A0D7">
        <w:t>4</w:t>
      </w:r>
      <w:r w:rsidRPr="00DD1DD2">
        <w:t xml:space="preserve"> Annual plan Funding Impact Statement </w:t>
      </w:r>
      <w:r w:rsidRPr="320DA15B">
        <w:rPr>
          <w:rFonts w:cs="Arial"/>
        </w:rPr>
        <w:t>​</w:t>
      </w:r>
      <w:r w:rsidRPr="320DA15B">
        <w:rPr>
          <w:rFonts w:ascii="Century Gothic" w:hAnsi="Century Gothic" w:cs="Century Gothic"/>
        </w:rPr>
        <w:t>—</w:t>
      </w:r>
      <w:r w:rsidRPr="00DD1DD2">
        <w:t xml:space="preserve"> rating mechanisms</w:t>
      </w:r>
    </w:p>
    <w:p w14:paraId="53D9C5F0" w14:textId="77777777" w:rsidR="00F17531" w:rsidRPr="00DD1DD2" w:rsidRDefault="00F17531" w:rsidP="00F17531">
      <w:pPr>
        <w:pStyle w:val="Heading4"/>
      </w:pPr>
      <w:r w:rsidRPr="00DD1DD2">
        <w:t>Rates</w:t>
      </w:r>
    </w:p>
    <w:p w14:paraId="648B579C" w14:textId="77777777" w:rsidR="00F17531" w:rsidRPr="00DD1DD2" w:rsidRDefault="00F17531" w:rsidP="006B1B16">
      <w:r w:rsidRPr="00DD1DD2">
        <w:t>Rates are a property tax to fund local government activities. Rates are assessed under the Local Government (Rating) Act 2002 (the Act) on rating units in the Rating Information Database. Where rates requirements are allocated based on a rating unit’s value, the rateable value will be the capital value as assessed by the Council’s valuation services provider. The latest city-wide revaluation was carried out as at 1 September 20</w:t>
      </w:r>
      <w:r>
        <w:t>2</w:t>
      </w:r>
      <w:r w:rsidRPr="00DD1DD2">
        <w:t xml:space="preserve">1. This revaluation remains effective </w:t>
      </w:r>
      <w:r>
        <w:t xml:space="preserve">through until </w:t>
      </w:r>
      <w:r w:rsidRPr="00DD1DD2">
        <w:t>the 202</w:t>
      </w:r>
      <w:r>
        <w:t>3</w:t>
      </w:r>
      <w:r w:rsidRPr="00DD1DD2">
        <w:t>/2</w:t>
      </w:r>
      <w:r>
        <w:t>4</w:t>
      </w:r>
      <w:r w:rsidRPr="00DD1DD2">
        <w:t xml:space="preserve"> rating year, except where subsequent maintenance valuations have been required under valuation rules or the Council’s rating policies.</w:t>
      </w:r>
    </w:p>
    <w:p w14:paraId="50ACEA31" w14:textId="77777777" w:rsidR="00F17531" w:rsidRPr="00DD1DD2" w:rsidRDefault="00F17531" w:rsidP="006B1B16">
      <w:r w:rsidRPr="00DD1DD2">
        <w:t>City-wide revaluations are performed every three years. The 1 September 20</w:t>
      </w:r>
      <w:r>
        <w:t>2</w:t>
      </w:r>
      <w:r w:rsidRPr="00DD1DD2">
        <w:t>1 revaluation was effective for the 20</w:t>
      </w:r>
      <w:r>
        <w:t>2</w:t>
      </w:r>
      <w:r w:rsidRPr="00DD1DD2">
        <w:t>1/2</w:t>
      </w:r>
      <w:r>
        <w:t>2</w:t>
      </w:r>
      <w:r w:rsidRPr="00DD1DD2">
        <w:t xml:space="preserve"> rating year and the two consecutive rating years, 202</w:t>
      </w:r>
      <w:r>
        <w:t>2</w:t>
      </w:r>
      <w:r w:rsidRPr="00DD1DD2">
        <w:t>/2</w:t>
      </w:r>
      <w:r>
        <w:t>3</w:t>
      </w:r>
      <w:r w:rsidRPr="00DD1DD2">
        <w:t xml:space="preserve"> and 202</w:t>
      </w:r>
      <w:r>
        <w:t>3</w:t>
      </w:r>
      <w:r w:rsidRPr="00DD1DD2">
        <w:t>/2</w:t>
      </w:r>
      <w:r>
        <w:t>4</w:t>
      </w:r>
      <w:r w:rsidRPr="00DD1DD2">
        <w:t xml:space="preserve"> (subject again to subsequent maintenance valuations).</w:t>
      </w:r>
    </w:p>
    <w:p w14:paraId="14A13092" w14:textId="77777777" w:rsidR="00F17531" w:rsidRPr="00DD1DD2" w:rsidRDefault="00F17531" w:rsidP="006B1B16">
      <w:pPr>
        <w:pStyle w:val="Heading6"/>
      </w:pPr>
      <w:r w:rsidRPr="00DD1DD2">
        <w:t>Policy objective:</w:t>
      </w:r>
    </w:p>
    <w:p w14:paraId="06D1118E" w14:textId="77777777" w:rsidR="00F17531" w:rsidRPr="00DD1DD2" w:rsidRDefault="00F17531" w:rsidP="006B1B16">
      <w:pPr>
        <w:pStyle w:val="ListParagraph"/>
        <w:numPr>
          <w:ilvl w:val="0"/>
          <w:numId w:val="28"/>
        </w:numPr>
      </w:pPr>
      <w:r w:rsidRPr="00DD1DD2">
        <w:t>To provide the Council with adequate income to carry out its mission and objectives.</w:t>
      </w:r>
    </w:p>
    <w:p w14:paraId="1D9B3720" w14:textId="77777777" w:rsidR="00F17531" w:rsidRPr="00DD1DD2" w:rsidRDefault="00F17531" w:rsidP="006B1B16">
      <w:pPr>
        <w:pStyle w:val="ListParagraph"/>
        <w:numPr>
          <w:ilvl w:val="0"/>
          <w:numId w:val="28"/>
        </w:numPr>
      </w:pPr>
      <w:r w:rsidRPr="00DD1DD2">
        <w:t>To support the Council’s achievement of its strategic objectives.</w:t>
      </w:r>
    </w:p>
    <w:p w14:paraId="669E857D" w14:textId="77777777" w:rsidR="00F17531" w:rsidRPr="00DD1DD2" w:rsidRDefault="00F17531" w:rsidP="006B1B16">
      <w:pPr>
        <w:pStyle w:val="ListParagraph"/>
        <w:numPr>
          <w:ilvl w:val="0"/>
          <w:numId w:val="28"/>
        </w:numPr>
      </w:pPr>
      <w:r w:rsidRPr="00DD1DD2">
        <w:t>To be simply administered, easily understood, allow for consistent application and generate minimal compliance costs.</w:t>
      </w:r>
    </w:p>
    <w:p w14:paraId="6A73F575" w14:textId="77777777" w:rsidR="00F17531" w:rsidRPr="00DD1DD2" w:rsidRDefault="00F17531" w:rsidP="006B1B16">
      <w:pPr>
        <w:pStyle w:val="ListParagraph"/>
        <w:numPr>
          <w:ilvl w:val="0"/>
          <w:numId w:val="28"/>
        </w:numPr>
      </w:pPr>
      <w:r w:rsidRPr="00DD1DD2">
        <w:t>To spread the incidence of rates as equitably as possible by balancing the level of service provided by the Council with ability to pay and the incidence of costs in relation to benefits received.</w:t>
      </w:r>
    </w:p>
    <w:p w14:paraId="7D9C7CAA" w14:textId="77777777" w:rsidR="00F17531" w:rsidRPr="00DD1DD2" w:rsidRDefault="00F17531" w:rsidP="006B1B16">
      <w:pPr>
        <w:pStyle w:val="ListParagraph"/>
        <w:numPr>
          <w:ilvl w:val="0"/>
          <w:numId w:val="28"/>
        </w:numPr>
      </w:pPr>
      <w:r w:rsidRPr="00DD1DD2">
        <w:t>To be neutral in that it does not encourage people to redirect activity in order to avoid its impact.</w:t>
      </w:r>
    </w:p>
    <w:p w14:paraId="77678CED" w14:textId="77777777" w:rsidR="00F17531" w:rsidRPr="00DD1DD2" w:rsidRDefault="00F17531" w:rsidP="006B1B16">
      <w:pPr>
        <w:pStyle w:val="ListParagraph"/>
        <w:numPr>
          <w:ilvl w:val="0"/>
          <w:numId w:val="28"/>
        </w:numPr>
      </w:pPr>
      <w:r w:rsidRPr="00DD1DD2">
        <w:t>​To reflect the decisions of the Council’s policies and rating reviews.</w:t>
      </w:r>
    </w:p>
    <w:p w14:paraId="5A965403" w14:textId="77777777" w:rsidR="00F17531" w:rsidRPr="00DD1DD2" w:rsidRDefault="00F17531" w:rsidP="00F17531">
      <w:pPr>
        <w:pStyle w:val="Heading4"/>
      </w:pPr>
      <w:r w:rsidRPr="00DD1DD2">
        <w:t>General Rates</w:t>
      </w:r>
    </w:p>
    <w:p w14:paraId="5421D0EE" w14:textId="77777777" w:rsidR="00F17531" w:rsidRPr="00DD1DD2" w:rsidRDefault="00F17531" w:rsidP="006B1B16">
      <w:r w:rsidRPr="00DD1DD2">
        <w:t>General rates are set under section 13 of the Act on all rateable rating units in the City of Wellington.</w:t>
      </w:r>
    </w:p>
    <w:p w14:paraId="30590C22" w14:textId="77777777" w:rsidR="00F17531" w:rsidRPr="00DD1DD2" w:rsidRDefault="00F17531" w:rsidP="006B1B16">
      <w:r w:rsidRPr="00DD1DD2">
        <w:t>The Council has set a general rate based on the capital value of each rating unit within the city.</w:t>
      </w:r>
    </w:p>
    <w:p w14:paraId="63334DBD" w14:textId="77777777" w:rsidR="00F17531" w:rsidRPr="00DD1DD2" w:rsidRDefault="00F17531" w:rsidP="006B1B16">
      <w:r w:rsidRPr="00DD1DD2">
        <w:t>The general rate is set on a differential basis, based on the use to which the land is put and/or the zoning. All rating units (or part thereof) will be classified for the purposes of general rates within one of the following differential rating categories.</w:t>
      </w:r>
    </w:p>
    <w:p w14:paraId="423A4040" w14:textId="77777777" w:rsidR="00F17531" w:rsidRPr="00DD1DD2" w:rsidRDefault="00F17531" w:rsidP="00F17531">
      <w:pPr>
        <w:pStyle w:val="Heading4"/>
      </w:pPr>
      <w:r w:rsidRPr="00DD1DD2">
        <w:lastRenderedPageBreak/>
        <w:t>Differential Rating Categories</w:t>
      </w:r>
    </w:p>
    <w:p w14:paraId="4FBFA300" w14:textId="77777777" w:rsidR="00F17531" w:rsidRPr="00DD1DD2" w:rsidRDefault="00F17531" w:rsidP="006B1B16">
      <w:pPr>
        <w:pStyle w:val="Heading6"/>
      </w:pPr>
      <w:r w:rsidRPr="00DD1DD2">
        <w:t>Base Differential</w:t>
      </w:r>
    </w:p>
    <w:p w14:paraId="05DD2958" w14:textId="77777777" w:rsidR="00F17531" w:rsidRPr="00DD1DD2" w:rsidRDefault="00F17531" w:rsidP="006B1B16">
      <w:r w:rsidRPr="00DD1DD2">
        <w:t>The Base differential rating category shall be applied to the following rating units:</w:t>
      </w:r>
    </w:p>
    <w:p w14:paraId="1087CF7E" w14:textId="77777777" w:rsidR="00F17531" w:rsidRPr="00DD1DD2" w:rsidRDefault="00F17531" w:rsidP="006B1B16">
      <w:pPr>
        <w:pStyle w:val="ListParagraph"/>
        <w:numPr>
          <w:ilvl w:val="0"/>
          <w:numId w:val="29"/>
        </w:numPr>
      </w:pPr>
      <w:r w:rsidRPr="00DD1DD2">
        <w:t>Separately rateable land used for one or more household units; excluding those properties that provide short stay (28 days or less) commercial accommodation for which a tariff is charged</w:t>
      </w:r>
    </w:p>
    <w:p w14:paraId="452FC2EE" w14:textId="77777777" w:rsidR="00F17531" w:rsidRPr="00DD1DD2" w:rsidRDefault="00F17531" w:rsidP="006B1B16">
      <w:pPr>
        <w:pStyle w:val="ListParagraph"/>
        <w:numPr>
          <w:ilvl w:val="0"/>
          <w:numId w:val="29"/>
        </w:numPr>
      </w:pPr>
      <w:r w:rsidRPr="00DD1DD2">
        <w:t>Vacant land zoned residential</w:t>
      </w:r>
    </w:p>
    <w:p w14:paraId="5455FA1A" w14:textId="77777777" w:rsidR="00F17531" w:rsidRPr="00DD1DD2" w:rsidRDefault="00F17531" w:rsidP="006B1B16">
      <w:pPr>
        <w:pStyle w:val="ListParagraph"/>
        <w:numPr>
          <w:ilvl w:val="0"/>
          <w:numId w:val="29"/>
        </w:numPr>
      </w:pPr>
      <w:r w:rsidRPr="00DD1DD2">
        <w:t xml:space="preserve">Land used as farmland and lifestyle blocks which is included in the rural activity area in the District Plan </w:t>
      </w:r>
    </w:p>
    <w:p w14:paraId="0168A8E4" w14:textId="77777777" w:rsidR="00F17531" w:rsidRPr="00DD1DD2" w:rsidRDefault="00F17531" w:rsidP="006B1B16">
      <w:pPr>
        <w:pStyle w:val="ListParagraph"/>
        <w:numPr>
          <w:ilvl w:val="0"/>
          <w:numId w:val="29"/>
        </w:numPr>
      </w:pPr>
      <w:r w:rsidRPr="00DD1DD2">
        <w:t>Farmland is defined as land used exclusively or principally for agricultural, horticultural, pastoral or silvicultural purposes, or for the keeping of bees or poultry or other livestock but excluding commercial dog kennels or catteries.</w:t>
      </w:r>
    </w:p>
    <w:p w14:paraId="2723E675" w14:textId="77777777" w:rsidR="00F17531" w:rsidRPr="00DD1DD2" w:rsidRDefault="00F17531" w:rsidP="006B1B16">
      <w:pPr>
        <w:pStyle w:val="ListParagraph"/>
        <w:numPr>
          <w:ilvl w:val="0"/>
          <w:numId w:val="29"/>
        </w:numPr>
      </w:pPr>
      <w:r w:rsidRPr="006B1B16">
        <w:rPr>
          <w:rStyle w:val="indentnum1"/>
          <w:rFonts w:eastAsia="MS Gothic" w:cs="Arial"/>
          <w:specVanish w:val="0"/>
        </w:rPr>
        <w:t>​</w:t>
      </w:r>
      <w:r w:rsidRPr="00DD1DD2">
        <w:t>Separately rateable land occupied by a charitable organisation which is deemed by the Council to be used exclusively or principally for sporting, recreation or community purposes and that does not generate any private pecuniary benefit.</w:t>
      </w:r>
    </w:p>
    <w:p w14:paraId="274CCFC1" w14:textId="77777777" w:rsidR="00F17531" w:rsidRPr="00DD1DD2" w:rsidRDefault="00F17531" w:rsidP="006B1B16">
      <w:r w:rsidRPr="00DD1DD2">
        <w:t>This category has a general rate differential rating factor of 1.0.</w:t>
      </w:r>
    </w:p>
    <w:p w14:paraId="48CAD566" w14:textId="77777777" w:rsidR="00F17531" w:rsidRPr="00DD1DD2" w:rsidRDefault="00F17531" w:rsidP="00BC23D8">
      <w:pPr>
        <w:pStyle w:val="Heading6"/>
      </w:pPr>
      <w:r w:rsidRPr="00DD1DD2">
        <w:t>Commercial, Industrial and Business Differential</w:t>
      </w:r>
    </w:p>
    <w:p w14:paraId="286987AE" w14:textId="77777777" w:rsidR="00F17531" w:rsidRPr="00DD1DD2" w:rsidRDefault="00F17531" w:rsidP="006B1B16">
      <w:r w:rsidRPr="00DD1DD2">
        <w:t>The Commercial, Industrial and Business differential rating category shall be applied to the following rating unit:</w:t>
      </w:r>
    </w:p>
    <w:p w14:paraId="7386E34B" w14:textId="77777777" w:rsidR="00F17531" w:rsidRPr="00DD1DD2" w:rsidRDefault="00F17531" w:rsidP="006B1B16">
      <w:pPr>
        <w:pStyle w:val="ListParagraph"/>
        <w:numPr>
          <w:ilvl w:val="0"/>
          <w:numId w:val="30"/>
        </w:numPr>
      </w:pPr>
      <w:r w:rsidRPr="00DD1DD2">
        <w:t>Separately rateable land used for a commercial or industrial purpose</w:t>
      </w:r>
    </w:p>
    <w:p w14:paraId="18CAA038" w14:textId="77777777" w:rsidR="00F17531" w:rsidRPr="00DD1DD2" w:rsidRDefault="00F17531" w:rsidP="006B1B16">
      <w:pPr>
        <w:pStyle w:val="ListParagraph"/>
        <w:numPr>
          <w:ilvl w:val="0"/>
          <w:numId w:val="30"/>
        </w:numPr>
      </w:pPr>
      <w:r w:rsidRPr="00DD1DD2">
        <w:t>Vacant land zoned commercial, industrial or business</w:t>
      </w:r>
    </w:p>
    <w:p w14:paraId="30715472" w14:textId="77777777" w:rsidR="00F17531" w:rsidRPr="00DD1DD2" w:rsidRDefault="00F17531" w:rsidP="006B1B16">
      <w:pPr>
        <w:pStyle w:val="ListParagraph"/>
        <w:numPr>
          <w:ilvl w:val="0"/>
          <w:numId w:val="30"/>
        </w:numPr>
      </w:pPr>
      <w:r w:rsidRPr="00DD1DD2">
        <w:t>Land used for offices, administrative and/or associated functions</w:t>
      </w:r>
    </w:p>
    <w:p w14:paraId="06C15390" w14:textId="77777777" w:rsidR="00F17531" w:rsidRPr="00DD1DD2" w:rsidRDefault="00F17531" w:rsidP="006B1B16">
      <w:pPr>
        <w:pStyle w:val="ListParagraph"/>
        <w:numPr>
          <w:ilvl w:val="0"/>
          <w:numId w:val="30"/>
        </w:numPr>
      </w:pPr>
      <w:r w:rsidRPr="00DD1DD2">
        <w:t>Land used for commercial accommodation for which a tariff is charged and where the principal purpose is the provision of short stay (28 days or less) accommodation</w:t>
      </w:r>
    </w:p>
    <w:p w14:paraId="41AF6CFD" w14:textId="77777777" w:rsidR="00F17531" w:rsidRPr="00DD1DD2" w:rsidRDefault="00F17531" w:rsidP="006B1B16">
      <w:pPr>
        <w:pStyle w:val="ListParagraph"/>
        <w:numPr>
          <w:ilvl w:val="0"/>
          <w:numId w:val="30"/>
        </w:numPr>
      </w:pPr>
      <w:r w:rsidRPr="00DD1DD2">
        <w:t>Business-related premises used principally for private pecuniary benefit</w:t>
      </w:r>
    </w:p>
    <w:p w14:paraId="01F5102A" w14:textId="77777777" w:rsidR="00F17531" w:rsidRPr="00DD1DD2" w:rsidRDefault="00F17531" w:rsidP="006B1B16">
      <w:pPr>
        <w:pStyle w:val="ListParagraph"/>
        <w:numPr>
          <w:ilvl w:val="0"/>
          <w:numId w:val="30"/>
        </w:numPr>
      </w:pPr>
      <w:r w:rsidRPr="00DD1DD2">
        <w:t>Any rating unit not otherwise categorised within the Base Differential.</w:t>
      </w:r>
    </w:p>
    <w:p w14:paraId="3179BE1A" w14:textId="77777777" w:rsidR="00F17531" w:rsidRPr="00DD1DD2" w:rsidRDefault="00F17531" w:rsidP="006B1B16">
      <w:r w:rsidRPr="00DD1DD2">
        <w:t xml:space="preserve">This category has a general rate differential rating factor </w:t>
      </w:r>
      <w:r w:rsidRPr="00F47F3F">
        <w:t>of 3.</w:t>
      </w:r>
      <w:r w:rsidRPr="00520321">
        <w:t>7</w:t>
      </w:r>
      <w:r w:rsidRPr="00DD1DD2">
        <w:t>.</w:t>
      </w:r>
    </w:p>
    <w:p w14:paraId="267EB0AF" w14:textId="77777777" w:rsidR="00F17531" w:rsidRPr="00DD1DD2" w:rsidRDefault="00F17531" w:rsidP="00BC23D8">
      <w:pPr>
        <w:pStyle w:val="Heading6"/>
      </w:pPr>
      <w:r w:rsidRPr="00DD1DD2">
        <w:t>Differential Rating Category Conditions</w:t>
      </w:r>
    </w:p>
    <w:p w14:paraId="654CEDC2" w14:textId="77777777" w:rsidR="00F17531" w:rsidRPr="00DD1DD2" w:rsidRDefault="00F17531" w:rsidP="006B1B16">
      <w:r w:rsidRPr="00DD1DD2">
        <w:t xml:space="preserve">Differential rating </w:t>
      </w:r>
      <w:r w:rsidRPr="00F47F3F">
        <w:t>3.7:1</w:t>
      </w:r>
      <w:r w:rsidRPr="00DD1DD2">
        <w:t xml:space="preserve"> Commercial, Industrial and Business:</w:t>
      </w:r>
      <w:r>
        <w:t xml:space="preserve"> </w:t>
      </w:r>
      <w:r w:rsidRPr="00DD1DD2">
        <w:t>Base</w:t>
      </w:r>
    </w:p>
    <w:p w14:paraId="5B69F2B3" w14:textId="77777777" w:rsidR="00F17531" w:rsidRPr="00DD1DD2" w:rsidRDefault="00F17531" w:rsidP="006B1B16">
      <w:pPr>
        <w:pStyle w:val="ListParagraph"/>
        <w:numPr>
          <w:ilvl w:val="0"/>
          <w:numId w:val="31"/>
        </w:numPr>
      </w:pPr>
      <w:r w:rsidRPr="00DD1DD2">
        <w:t xml:space="preserve">The differential apportionment for the Commercial, Industrial and Business differential is </w:t>
      </w:r>
      <w:r w:rsidRPr="00F47F3F">
        <w:t>3.7</w:t>
      </w:r>
      <w:r w:rsidRPr="00DD1DD2">
        <w:t xml:space="preserve"> times the rate per dollar of capital value payable by those properties incorporated under the Base differential. </w:t>
      </w:r>
    </w:p>
    <w:p w14:paraId="0A909213" w14:textId="77777777" w:rsidR="00F17531" w:rsidRPr="00DD1DD2" w:rsidRDefault="00F17531" w:rsidP="006B1B16">
      <w:pPr>
        <w:pStyle w:val="ListParagraph"/>
        <w:numPr>
          <w:ilvl w:val="0"/>
          <w:numId w:val="31"/>
        </w:numPr>
      </w:pPr>
      <w:r w:rsidRPr="00DD1DD2">
        <w:t xml:space="preserve">Where a rating unit has more than one land use the rating unit may be ‘divided’ so that each part may be differentially rated based on the land use of each part. </w:t>
      </w:r>
    </w:p>
    <w:p w14:paraId="67409C98" w14:textId="77777777" w:rsidR="00F17531" w:rsidRPr="00DD1DD2" w:rsidRDefault="00F17531" w:rsidP="00995029">
      <w:r w:rsidRPr="00DD1DD2">
        <w:t>A rating unit will be differentially rated where a division of the rating unit is established, based on the use to which the land is put and/or the zoning. A division will be established where:</w:t>
      </w:r>
    </w:p>
    <w:p w14:paraId="34C46E2D" w14:textId="77777777" w:rsidR="00F17531" w:rsidRPr="00DD1DD2" w:rsidRDefault="00F17531" w:rsidP="00995029">
      <w:pPr>
        <w:pStyle w:val="ListParagraph"/>
        <w:numPr>
          <w:ilvl w:val="0"/>
          <w:numId w:val="32"/>
        </w:numPr>
      </w:pPr>
      <w:r w:rsidRPr="00DD1DD2">
        <w:t xml:space="preserve">a rating unit has a value of greater than $800,000 or </w:t>
      </w:r>
    </w:p>
    <w:p w14:paraId="6EC390F5" w14:textId="77777777" w:rsidR="00F17531" w:rsidRPr="00DD1DD2" w:rsidRDefault="00F17531" w:rsidP="00995029">
      <w:pPr>
        <w:pStyle w:val="ListParagraph"/>
        <w:numPr>
          <w:ilvl w:val="0"/>
          <w:numId w:val="32"/>
        </w:numPr>
      </w:pPr>
      <w:r w:rsidRPr="00DD1DD2">
        <w:t>the minority use(s) account for more than 30 percent of the total capital value of the rating unit</w:t>
      </w:r>
    </w:p>
    <w:p w14:paraId="5F9CF453" w14:textId="77777777" w:rsidR="00F17531" w:rsidRPr="00DD1DD2" w:rsidRDefault="00F17531" w:rsidP="00995029">
      <w:r w:rsidRPr="00DD1DD2">
        <w:t>If neither of these criteria are met no division will take place, and the rating category will be established on the primary use of the rating unit.</w:t>
      </w:r>
    </w:p>
    <w:p w14:paraId="2355EE98" w14:textId="77777777" w:rsidR="00F17531" w:rsidRPr="00DD1DD2" w:rsidRDefault="00F17531" w:rsidP="00995029">
      <w:r w:rsidRPr="00DD1DD2">
        <w:t>In any other case, the general rate differential is determined by principal use.</w:t>
      </w:r>
    </w:p>
    <w:p w14:paraId="32AEF9E9" w14:textId="77777777" w:rsidR="00F17531" w:rsidRPr="00DD1DD2" w:rsidRDefault="00F17531" w:rsidP="00995029">
      <w:r w:rsidRPr="00DD1DD2">
        <w:t xml:space="preserve">In regard to the rates attributable to a rating unit during the transition period between two differential rating categories, a ratepayer may apply for a change in rating category at any time between the lodgement of a building consent application with </w:t>
      </w:r>
      <w:r w:rsidRPr="00DD1DD2">
        <w:lastRenderedPageBreak/>
        <w:t>the Council (on the condition that the principal prior use has ended) and the earlier of either:</w:t>
      </w:r>
    </w:p>
    <w:p w14:paraId="7DB63E6D" w14:textId="77777777" w:rsidR="00F17531" w:rsidRPr="00DD1DD2" w:rsidRDefault="00F17531" w:rsidP="00995029">
      <w:pPr>
        <w:pStyle w:val="ListParagraph"/>
        <w:numPr>
          <w:ilvl w:val="0"/>
          <w:numId w:val="33"/>
        </w:numPr>
      </w:pPr>
      <w:r w:rsidRPr="00DD1DD2">
        <w:t>The time at which the Council gives final approval of the completed works, or</w:t>
      </w:r>
    </w:p>
    <w:p w14:paraId="79198CA9" w14:textId="77777777" w:rsidR="00F17531" w:rsidRPr="00DD1DD2" w:rsidRDefault="00F17531" w:rsidP="00995029">
      <w:pPr>
        <w:pStyle w:val="ListParagraph"/>
        <w:numPr>
          <w:ilvl w:val="0"/>
          <w:numId w:val="33"/>
        </w:numPr>
      </w:pPr>
      <w:r w:rsidRPr="00DD1DD2">
        <w:t>The property is deemed (by the Council) to be available for its intended use.</w:t>
      </w:r>
    </w:p>
    <w:p w14:paraId="688FC255" w14:textId="77777777" w:rsidR="00F17531" w:rsidRPr="00DD1DD2" w:rsidRDefault="00F17531" w:rsidP="00995029">
      <w:pPr>
        <w:pStyle w:val="ListParagraph"/>
        <w:numPr>
          <w:ilvl w:val="1"/>
          <w:numId w:val="33"/>
        </w:numPr>
      </w:pPr>
      <w:r w:rsidRPr="00DD1DD2">
        <w:t>In situations where the change in land use does not require a Council consent, but warrants a change in differential rating category, the onus is on the ratepayer to inform the Council prior to the property being utilised under the new use.</w:t>
      </w:r>
    </w:p>
    <w:p w14:paraId="04D8DD6E" w14:textId="77777777" w:rsidR="00F17531" w:rsidRPr="00DD1DD2" w:rsidRDefault="00F17531" w:rsidP="00995029">
      <w:pPr>
        <w:pStyle w:val="ListParagraph"/>
        <w:numPr>
          <w:ilvl w:val="1"/>
          <w:numId w:val="33"/>
        </w:numPr>
      </w:pPr>
      <w:r w:rsidRPr="00DD1DD2">
        <w:t>The differential rating category of all rating units must be set prior to the commencement of a rating year and will remain in place for that entire rating year. Any change in circumstances that results in a change of differential rating category during a rating year will apply from 1 July of the following rating year.</w:t>
      </w:r>
    </w:p>
    <w:p w14:paraId="5631A749" w14:textId="2C279055" w:rsidR="00F17531" w:rsidRPr="00DD1DD2" w:rsidRDefault="00F17531" w:rsidP="00995029">
      <w:pPr>
        <w:pStyle w:val="ListParagraph"/>
        <w:numPr>
          <w:ilvl w:val="1"/>
          <w:numId w:val="33"/>
        </w:numPr>
      </w:pPr>
      <w:r w:rsidRPr="00DD1DD2">
        <w:t>Any property eligible for mandatory 50 percent non-rateability under Part 2, Schedule 1, of the Act, will be first classified under the appropriate general rate differential classifications and the non-rateability applied to that rate.</w:t>
      </w:r>
    </w:p>
    <w:p w14:paraId="49EB7CA0" w14:textId="77777777" w:rsidR="00F17531" w:rsidRPr="00DD1DD2" w:rsidRDefault="00F17531" w:rsidP="00BC23D8">
      <w:pPr>
        <w:pStyle w:val="Heading6"/>
      </w:pPr>
      <w:r w:rsidRPr="00DD1DD2">
        <w:t>Uniform Annual General Charge</w:t>
      </w:r>
    </w:p>
    <w:p w14:paraId="6A18EF8C" w14:textId="77777777" w:rsidR="00F17531" w:rsidRPr="00DD1DD2" w:rsidRDefault="00F17531" w:rsidP="00BC23D8">
      <w:r w:rsidRPr="00DD1DD2">
        <w:t>The Council does not assess a uniform annual general charge.</w:t>
      </w:r>
    </w:p>
    <w:p w14:paraId="59AABD80" w14:textId="719EAE81" w:rsidR="00F17531" w:rsidRPr="00DD1DD2" w:rsidRDefault="00BC23D8" w:rsidP="00F17531">
      <w:pPr>
        <w:pStyle w:val="Heading4"/>
      </w:pPr>
      <w:r w:rsidRPr="00DD1DD2">
        <w:t>Non-rateable land</w:t>
      </w:r>
    </w:p>
    <w:p w14:paraId="0634CA12" w14:textId="77777777" w:rsidR="00F17531" w:rsidRPr="00DD1DD2" w:rsidRDefault="00F17531" w:rsidP="00BC23D8">
      <w:pPr>
        <w:pStyle w:val="Heading6"/>
      </w:pPr>
      <w:r w:rsidRPr="00DD1DD2">
        <w:t>Non-Rateable</w:t>
      </w:r>
    </w:p>
    <w:p w14:paraId="3238BD9A" w14:textId="77777777" w:rsidR="00F17531" w:rsidRPr="00DD1DD2" w:rsidRDefault="00F17531" w:rsidP="00BC23D8">
      <w:r w:rsidRPr="00DD1DD2">
        <w:t>Any land referred to in Part 1, Schedule 1 of the Act is non-rateable with the exception of targeted rates solely for sewerage and water where the service is provided.</w:t>
      </w:r>
    </w:p>
    <w:p w14:paraId="45CE851A" w14:textId="77777777" w:rsidR="00F17531" w:rsidRPr="00DD1DD2" w:rsidRDefault="00F17531" w:rsidP="00BC23D8">
      <w:pPr>
        <w:pStyle w:val="Heading6"/>
      </w:pPr>
      <w:r w:rsidRPr="00DD1DD2">
        <w:t>50 Percent Non-Rateable</w:t>
      </w:r>
    </w:p>
    <w:p w14:paraId="1ED50D37" w14:textId="30B25143" w:rsidR="00F17531" w:rsidRPr="00DD1DD2" w:rsidRDefault="00F17531" w:rsidP="00BC23D8">
      <w:r w:rsidRPr="00DD1DD2">
        <w:t>All land referred to in Part 2, Schedule 1 of the Act</w:t>
      </w:r>
      <w:r w:rsidRPr="00DD1DD2" w:rsidDel="00207E24">
        <w:t xml:space="preserve"> </w:t>
      </w:r>
      <w:r w:rsidRPr="00DD1DD2">
        <w:t xml:space="preserve">is 50 percent non-rateable in respect of the rates that apply, </w:t>
      </w:r>
      <w:r w:rsidR="00E96BB7" w:rsidRPr="00DD1DD2">
        <w:t>except for</w:t>
      </w:r>
      <w:r w:rsidRPr="00DD1DD2">
        <w:t xml:space="preserve"> targeted rates for sewerage and water for which the land is fully rateable if the service is provided.</w:t>
      </w:r>
    </w:p>
    <w:p w14:paraId="6E68B77E" w14:textId="77777777" w:rsidR="00F17531" w:rsidRPr="00DD1DD2" w:rsidRDefault="00F17531" w:rsidP="00BC23D8">
      <w:pPr>
        <w:pStyle w:val="Heading6"/>
      </w:pPr>
      <w:r w:rsidRPr="00DD1DD2">
        <w:t>Targeted Rates</w:t>
      </w:r>
    </w:p>
    <w:p w14:paraId="425445AC" w14:textId="77777777" w:rsidR="00F17531" w:rsidRPr="00DD1DD2" w:rsidRDefault="00F17531" w:rsidP="00BC23D8">
      <w:r w:rsidRPr="00DD1DD2">
        <w:t>Targeted rates are set under section 16, 17, 18 and 19, and schedules 2 and 3 of the Act.</w:t>
      </w:r>
    </w:p>
    <w:p w14:paraId="3601BCB7" w14:textId="77777777" w:rsidR="00F17531" w:rsidRPr="00DD1DD2" w:rsidRDefault="00F17531" w:rsidP="00BC23D8">
      <w:r w:rsidRPr="00DD1DD2">
        <w:t>The Council has not adopted any lump sum contribution schemes under part 4A of the Act in respect of its targeted rates, and will not accept lump sum contributions in respect of any targeted rate.</w:t>
      </w:r>
    </w:p>
    <w:p w14:paraId="7BB17B2A" w14:textId="77777777" w:rsidR="00F17531" w:rsidRPr="00DD1DD2" w:rsidRDefault="00F17531" w:rsidP="00BC23D8">
      <w:pPr>
        <w:rPr>
          <w:b/>
          <w:bCs/>
        </w:rPr>
      </w:pPr>
      <w:r w:rsidRPr="00DD1DD2">
        <w:t>The differential rating categories described above are unitised and referred to in a number of targeted rates.</w:t>
      </w:r>
    </w:p>
    <w:p w14:paraId="62CEED6C" w14:textId="77777777" w:rsidR="00F17531" w:rsidRPr="00DD1DD2" w:rsidRDefault="00F17531" w:rsidP="00BC23D8">
      <w:pPr>
        <w:pStyle w:val="Heading6"/>
      </w:pPr>
      <w:r w:rsidRPr="00DD1DD2">
        <w:t>Sewerage Targeted Rate</w:t>
      </w:r>
    </w:p>
    <w:p w14:paraId="3777291E" w14:textId="77777777" w:rsidR="00F17531" w:rsidRPr="00DD1DD2" w:rsidRDefault="00F17531" w:rsidP="00BC23D8">
      <w:r w:rsidRPr="00DD1DD2">
        <w:t xml:space="preserve">Targeted sewerage rates are to be apportioned 60 percent:40 percent of rates between properties incorporated under the Base differential and the Commercial, Industrial and Business differential in accordance with the Revenue and Financing Policy. </w:t>
      </w:r>
    </w:p>
    <w:p w14:paraId="7171386A" w14:textId="77777777" w:rsidR="00F17531" w:rsidRPr="00DD1DD2" w:rsidRDefault="00F17531" w:rsidP="00BC23D8">
      <w:r w:rsidRPr="00DD1DD2">
        <w:t>This rate is set to pay for the cost of the provision and maintenance of the sewage collection and disposal network, and sewage treatment facilities for the city.</w:t>
      </w:r>
    </w:p>
    <w:p w14:paraId="1F8E3684" w14:textId="77777777" w:rsidR="00F17531" w:rsidRPr="00DD1DD2" w:rsidRDefault="00F17531" w:rsidP="00E96BB7">
      <w:r w:rsidRPr="00DD1DD2">
        <w:t>This rate is assessed on all rating units connected to the public sewerage drain.</w:t>
      </w:r>
    </w:p>
    <w:p w14:paraId="2DCE311C" w14:textId="77777777" w:rsidR="00F17531" w:rsidRPr="00DD1DD2" w:rsidRDefault="00F17531" w:rsidP="00E96BB7">
      <w:r w:rsidRPr="00DD1DD2">
        <w:t>For the purposes of these rates the sewage collection, and disposal and treatment service is treated as being provided to a rating unit if the rating unit is connected to a public sewerage drain (either directly or indirectly), irrespective of whether the property is considered fully rateable or is mandatory non-rateable or 50 percent non-rateable under Schedule 1 of the Act.</w:t>
      </w:r>
    </w:p>
    <w:p w14:paraId="5A3EB9C4" w14:textId="77777777" w:rsidR="00F17531" w:rsidRPr="00DD1DD2" w:rsidRDefault="00F17531" w:rsidP="00E96BB7">
      <w:r w:rsidRPr="00DD1DD2">
        <w:t>Sewerage targeted rate is calculated as follows:</w:t>
      </w:r>
    </w:p>
    <w:p w14:paraId="33696FB1" w14:textId="77777777" w:rsidR="00F17531" w:rsidRPr="00E96BB7" w:rsidRDefault="00F17531" w:rsidP="00DE675B">
      <w:pPr>
        <w:pStyle w:val="ListParagraph"/>
        <w:numPr>
          <w:ilvl w:val="0"/>
          <w:numId w:val="36"/>
        </w:numPr>
        <w:ind w:left="709"/>
      </w:pPr>
      <w:r w:rsidRPr="00E96BB7">
        <w:lastRenderedPageBreak/>
        <w:t>For rating units incorporated in the Commercial, Industrial and Business differential rating category:</w:t>
      </w:r>
    </w:p>
    <w:p w14:paraId="6EEEAAD2" w14:textId="77777777" w:rsidR="00F17531" w:rsidRPr="00DD1DD2" w:rsidRDefault="00F17531" w:rsidP="00DE675B">
      <w:pPr>
        <w:pStyle w:val="ListParagraph"/>
        <w:numPr>
          <w:ilvl w:val="1"/>
          <w:numId w:val="36"/>
        </w:numPr>
      </w:pPr>
      <w:r w:rsidRPr="00DD1DD2">
        <w:t>A rate per dollar of capital value on all rating units connected to a public sewerage drain, to collect 40 percent of the required rates funding, after having deducted the total dollar amount budgeted to be collected through Trade Waste Charges (excluding consent fees).</w:t>
      </w:r>
    </w:p>
    <w:p w14:paraId="551C2C1B" w14:textId="77777777" w:rsidR="00F17531" w:rsidRPr="00DD1DD2" w:rsidRDefault="00F17531" w:rsidP="00DE675B">
      <w:pPr>
        <w:pStyle w:val="ListParagraph"/>
        <w:numPr>
          <w:ilvl w:val="0"/>
          <w:numId w:val="36"/>
        </w:numPr>
        <w:ind w:left="709"/>
      </w:pPr>
      <w:r w:rsidRPr="00DD1DD2">
        <w:t>For rating units incorporated in the Base differential rating category:</w:t>
      </w:r>
    </w:p>
    <w:p w14:paraId="34D4DE5A" w14:textId="77777777" w:rsidR="00F17531" w:rsidRPr="00DD1DD2" w:rsidRDefault="00F17531" w:rsidP="00DE675B">
      <w:pPr>
        <w:pStyle w:val="ListParagraph"/>
        <w:numPr>
          <w:ilvl w:val="1"/>
          <w:numId w:val="36"/>
        </w:numPr>
      </w:pPr>
      <w:r w:rsidRPr="00DD1DD2">
        <w:t>A fixed amount per annum per rating unit, plus a rate per dollar of capital value on all rating units connected to a public sewerage drain, to collect 60 percent of the required rate funding.</w:t>
      </w:r>
    </w:p>
    <w:p w14:paraId="6562F4AA" w14:textId="77777777" w:rsidR="00F17531" w:rsidRPr="00DD1DD2" w:rsidRDefault="00F17531" w:rsidP="00DE675B">
      <w:pPr>
        <w:pStyle w:val="Heading6"/>
      </w:pPr>
      <w:r w:rsidRPr="00DD1DD2">
        <w:t>Water Targeted Rate</w:t>
      </w:r>
    </w:p>
    <w:p w14:paraId="20511306" w14:textId="77777777" w:rsidR="00F17531" w:rsidRPr="00DD1DD2" w:rsidRDefault="00F17531" w:rsidP="00DE675B">
      <w:r w:rsidRPr="00DD1DD2">
        <w:t>A targeted rate for water is to be apportioned with the aim of achieving a 60 percent:40 percent split between properties incorporated under the Base differential rating category and the Commercial, Industrial and Business differential rating category in accordance with the Revenue and Financing Policy.</w:t>
      </w:r>
    </w:p>
    <w:p w14:paraId="61538AEB" w14:textId="77777777" w:rsidR="00F17531" w:rsidRPr="00DD1DD2" w:rsidRDefault="00F17531" w:rsidP="00DE675B">
      <w:r w:rsidRPr="00DD1DD2">
        <w:t>This rate is set to pay for the provision and maintenance of water collection and treatment facilities, the water distribution network and water conservation for the city.</w:t>
      </w:r>
    </w:p>
    <w:p w14:paraId="5D054CFC" w14:textId="77777777" w:rsidR="00F17531" w:rsidRPr="00DD1DD2" w:rsidRDefault="00F17531" w:rsidP="00DE675B">
      <w:r w:rsidRPr="00DD1DD2">
        <w:t>This rate is assessed on all rating units connected to the public water supply.</w:t>
      </w:r>
    </w:p>
    <w:p w14:paraId="2F6743CD" w14:textId="77777777" w:rsidR="00F17531" w:rsidRPr="00DD1DD2" w:rsidRDefault="00F17531" w:rsidP="00DE675B">
      <w:r w:rsidRPr="00DD1DD2">
        <w:t>For the purposes of these rates, the water service is treated as being provided to a rating unit if the rating unit is connected to the public water supply (either directly or indirectly), irrespective of whether the property is considered fully rateable or is mandatorily non-rateable or 50 percent non-rateable under Schedule 1of the Act.</w:t>
      </w:r>
    </w:p>
    <w:p w14:paraId="27A0EAAA" w14:textId="77777777" w:rsidR="00F17531" w:rsidRPr="00DD1DD2" w:rsidRDefault="00F17531" w:rsidP="00DE675B">
      <w:r w:rsidRPr="00DD1DD2">
        <w:t>Water targeted rate is calculated as follows:</w:t>
      </w:r>
    </w:p>
    <w:p w14:paraId="37856437" w14:textId="77777777" w:rsidR="00F17531" w:rsidRDefault="00F17531" w:rsidP="00DE675B">
      <w:pPr>
        <w:pStyle w:val="ListParagraph"/>
        <w:numPr>
          <w:ilvl w:val="0"/>
          <w:numId w:val="38"/>
        </w:numPr>
      </w:pPr>
      <w:r w:rsidRPr="00DD1DD2">
        <w:t>For rating units incorporated in the Commercial, Industrial and Business differential rating category, either:</w:t>
      </w:r>
    </w:p>
    <w:p w14:paraId="104F4470" w14:textId="77777777" w:rsidR="00F17531" w:rsidRPr="00DD1DD2" w:rsidRDefault="00F17531" w:rsidP="000558D4">
      <w:pPr>
        <w:pStyle w:val="ListParagraph"/>
        <w:numPr>
          <w:ilvl w:val="1"/>
          <w:numId w:val="38"/>
        </w:numPr>
      </w:pPr>
      <w:r w:rsidRPr="00DD1DD2">
        <w:t>A consumption unit rate per cubic metre of water used for all rating units connected to the public water supply with a water meter installed, plus a fixed amount per annum per rating unit.</w:t>
      </w:r>
    </w:p>
    <w:p w14:paraId="3D4810D3" w14:textId="77777777" w:rsidR="00F17531" w:rsidRPr="00DD1DD2" w:rsidRDefault="00F17531" w:rsidP="00DE675B">
      <w:pPr>
        <w:ind w:left="1080"/>
      </w:pPr>
      <w:r w:rsidRPr="00DD1DD2">
        <w:t>Or</w:t>
      </w:r>
    </w:p>
    <w:p w14:paraId="01E11DA8" w14:textId="2D695755" w:rsidR="00F17531" w:rsidRPr="00DD1DD2" w:rsidRDefault="00F17531" w:rsidP="00DE675B">
      <w:pPr>
        <w:pStyle w:val="ListParagraph"/>
        <w:numPr>
          <w:ilvl w:val="0"/>
          <w:numId w:val="39"/>
        </w:numPr>
        <w:ind w:left="1418"/>
      </w:pPr>
      <w:r w:rsidRPr="00DD1DD2">
        <w:t>A rate per dollar of capital value on all rating units connected to the public water supply, without a water meter installed.</w:t>
      </w:r>
    </w:p>
    <w:p w14:paraId="2B4ED7C8" w14:textId="77777777" w:rsidR="00F17531" w:rsidRPr="00DD1DD2" w:rsidRDefault="00F17531" w:rsidP="00DE675B">
      <w:pPr>
        <w:pStyle w:val="ListParagraph"/>
        <w:ind w:left="1418"/>
      </w:pPr>
    </w:p>
    <w:p w14:paraId="662053D7" w14:textId="77777777" w:rsidR="00F17531" w:rsidRPr="00DD1DD2" w:rsidRDefault="00F17531" w:rsidP="00DE675B">
      <w:pPr>
        <w:pStyle w:val="ListParagraph"/>
        <w:numPr>
          <w:ilvl w:val="0"/>
          <w:numId w:val="41"/>
        </w:numPr>
        <w:ind w:left="709"/>
      </w:pPr>
      <w:r w:rsidRPr="00DD1DD2">
        <w:t>For rating units rated incorporated in the Base differential rating category, either:</w:t>
      </w:r>
    </w:p>
    <w:p w14:paraId="25E3A066" w14:textId="77777777" w:rsidR="00F17531" w:rsidRPr="00DD1DD2" w:rsidRDefault="00F17531" w:rsidP="00DE675B">
      <w:pPr>
        <w:pStyle w:val="ListParagraph"/>
        <w:numPr>
          <w:ilvl w:val="0"/>
          <w:numId w:val="42"/>
        </w:numPr>
        <w:ind w:left="1418"/>
      </w:pPr>
      <w:r w:rsidRPr="00DD1DD2">
        <w:t>A consumption unit rate per cubic metre of water used for all rating units connected to the public water supply with a water meter installed, plus a fixed amount per annum per rating unit.</w:t>
      </w:r>
    </w:p>
    <w:p w14:paraId="288D1DBB" w14:textId="77777777" w:rsidR="00F17531" w:rsidRPr="00DD1DD2" w:rsidRDefault="00F17531" w:rsidP="00DE675B">
      <w:pPr>
        <w:ind w:left="1058"/>
      </w:pPr>
      <w:r w:rsidRPr="00DD1DD2">
        <w:t>Or</w:t>
      </w:r>
    </w:p>
    <w:p w14:paraId="48BA6883" w14:textId="77777777" w:rsidR="00F17531" w:rsidRPr="00DD1DD2" w:rsidRDefault="00F17531" w:rsidP="00DE675B">
      <w:pPr>
        <w:pStyle w:val="ListParagraph"/>
        <w:numPr>
          <w:ilvl w:val="0"/>
          <w:numId w:val="42"/>
        </w:numPr>
        <w:ind w:left="1418"/>
      </w:pPr>
      <w:r w:rsidRPr="00DD1DD2">
        <w:t>A fixed amount</w:t>
      </w:r>
      <w:r w:rsidRPr="00DD1DD2" w:rsidDel="005B312F">
        <w:t xml:space="preserve"> </w:t>
      </w:r>
      <w:r w:rsidRPr="00DD1DD2">
        <w:t>per annum per rating unit, plus a rate per dollar of capital value on all rating units connected to the public water supply without a water meter installed.</w:t>
      </w:r>
    </w:p>
    <w:p w14:paraId="3248360E" w14:textId="77777777" w:rsidR="00F17531" w:rsidRPr="00DD1DD2" w:rsidRDefault="00F17531" w:rsidP="00DE675B">
      <w:pPr>
        <w:pStyle w:val="Heading6"/>
      </w:pPr>
      <w:r w:rsidRPr="00DD1DD2">
        <w:t>Stormwater Targeted Rate</w:t>
      </w:r>
    </w:p>
    <w:p w14:paraId="174E8BC2" w14:textId="77777777" w:rsidR="00F17531" w:rsidRPr="00DD1DD2" w:rsidRDefault="00F17531" w:rsidP="00DE675B">
      <w:r w:rsidRPr="00DD1DD2">
        <w:t>A targeted stormwater rate is to be apportioned 77.5 percent to the non-rural rating units incorporated under the Base differential and 22.5 percent to the non-rural rating units incorporated under the Commercial, Industrial and Business differential in accordance with the Revenue and Financing Policy.</w:t>
      </w:r>
    </w:p>
    <w:p w14:paraId="3B544EB2" w14:textId="77777777" w:rsidR="00F17531" w:rsidRPr="00DD1DD2" w:rsidRDefault="00F17531" w:rsidP="00DE675B">
      <w:r w:rsidRPr="00DD1DD2">
        <w:t>This rate is set to pay for the provision and maintenance of the stormwater collection/disposal network for the city.</w:t>
      </w:r>
    </w:p>
    <w:p w14:paraId="2C5BC580" w14:textId="77777777" w:rsidR="00F17531" w:rsidRPr="00DD1DD2" w:rsidRDefault="00F17531" w:rsidP="00DE675B">
      <w:r w:rsidRPr="00DD1DD2">
        <w:t>Properties classified in the rural area in the Council’s District Plan are excluded from the liability of this rate.</w:t>
      </w:r>
    </w:p>
    <w:p w14:paraId="57B49A3D" w14:textId="77777777" w:rsidR="00F17531" w:rsidRPr="00DD1DD2" w:rsidRDefault="00F17531" w:rsidP="00DE675B">
      <w:r w:rsidRPr="00DD1DD2">
        <w:lastRenderedPageBreak/>
        <w:t>Stormwater targeted rate is calculated as follows:</w:t>
      </w:r>
    </w:p>
    <w:p w14:paraId="468DEEBA" w14:textId="77777777" w:rsidR="00F17531" w:rsidRPr="00DD1DD2" w:rsidRDefault="00F17531" w:rsidP="00DE675B">
      <w:pPr>
        <w:rPr>
          <w:i/>
          <w:iCs/>
        </w:rPr>
      </w:pPr>
      <w:r w:rsidRPr="00DD1DD2">
        <w:rPr>
          <w:i/>
          <w:iCs/>
        </w:rPr>
        <w:t>For the Commercial, Industrial and Business differential rating category:</w:t>
      </w:r>
    </w:p>
    <w:p w14:paraId="4E0C23DF" w14:textId="77777777" w:rsidR="00F17531" w:rsidRPr="00DD1DD2" w:rsidRDefault="00F17531" w:rsidP="00DE675B">
      <w:r w:rsidRPr="00DD1DD2">
        <w:t>A rate per dollar of rateable capital value to collect 22.5 percent of the required rates funding.</w:t>
      </w:r>
    </w:p>
    <w:p w14:paraId="42C8F4BC" w14:textId="77777777" w:rsidR="00F17531" w:rsidRPr="00DD1DD2" w:rsidRDefault="00F17531" w:rsidP="00DE675B">
      <w:pPr>
        <w:rPr>
          <w:i/>
          <w:iCs/>
        </w:rPr>
      </w:pPr>
      <w:r w:rsidRPr="00DD1DD2">
        <w:rPr>
          <w:i/>
          <w:iCs/>
        </w:rPr>
        <w:t>For the Base differential rating category:</w:t>
      </w:r>
    </w:p>
    <w:p w14:paraId="32619827" w14:textId="77777777" w:rsidR="00F17531" w:rsidRPr="00DD1DD2" w:rsidRDefault="00F17531" w:rsidP="00DE675B">
      <w:r w:rsidRPr="00DD1DD2">
        <w:t>A rate per dollar of rateable capital value to collect 77.5 percent of the required rates funding.</w:t>
      </w:r>
    </w:p>
    <w:p w14:paraId="6516F16C" w14:textId="77777777" w:rsidR="00F17531" w:rsidRPr="00DD1DD2" w:rsidRDefault="00F17531" w:rsidP="00DE675B">
      <w:pPr>
        <w:pStyle w:val="Heading6"/>
      </w:pPr>
      <w:r w:rsidRPr="00DD1DD2">
        <w:t>Base Sector Targeted Rate</w:t>
      </w:r>
    </w:p>
    <w:p w14:paraId="3C38B398" w14:textId="77777777" w:rsidR="00F17531" w:rsidRPr="00DD1DD2" w:rsidRDefault="00F17531" w:rsidP="00DE675B">
      <w:r w:rsidRPr="00DD1DD2">
        <w:t>This rate is set to pay for activities where the Council’s Revenue and Financing Policy identifies that the benefit can be attributed to properties incorporated under the Base differential rating category.</w:t>
      </w:r>
    </w:p>
    <w:p w14:paraId="664EB59E" w14:textId="77777777" w:rsidR="00F17531" w:rsidRPr="00DD1DD2" w:rsidRDefault="00F17531" w:rsidP="00DE675B">
      <w:r w:rsidRPr="00DD1DD2">
        <w:t>This incorporates the following activities:</w:t>
      </w:r>
    </w:p>
    <w:p w14:paraId="749A61B6" w14:textId="77777777" w:rsidR="00F17531" w:rsidRPr="00DD1DD2" w:rsidRDefault="00F17531" w:rsidP="00DE675B">
      <w:pPr>
        <w:pStyle w:val="ListParagraph"/>
        <w:numPr>
          <w:ilvl w:val="0"/>
          <w:numId w:val="43"/>
        </w:numPr>
        <w:ind w:left="709"/>
      </w:pPr>
      <w:r w:rsidRPr="00DD1DD2">
        <w:t>100 percent of the facilitation of cultural grants, facilitation of recreation partnerships and community advocacy activities.</w:t>
      </w:r>
    </w:p>
    <w:p w14:paraId="61A371DC" w14:textId="77777777" w:rsidR="00F17531" w:rsidRPr="00DD1DD2" w:rsidRDefault="00F17531" w:rsidP="00DE675B">
      <w:pPr>
        <w:pStyle w:val="ListParagraph"/>
        <w:numPr>
          <w:ilvl w:val="0"/>
          <w:numId w:val="43"/>
        </w:numPr>
        <w:ind w:left="709"/>
      </w:pPr>
      <w:r w:rsidRPr="00DD1DD2">
        <w:t xml:space="preserve">​95 percent of the provision of community centres and halls activities. </w:t>
      </w:r>
    </w:p>
    <w:p w14:paraId="5653F0BE" w14:textId="77777777" w:rsidR="00F17531" w:rsidRPr="00DD1DD2" w:rsidRDefault="00F17531" w:rsidP="00DE675B">
      <w:r w:rsidRPr="00DD1DD2">
        <w:t>This rate is assessed on all properties incorporated in the Base differential rating category and is calculated on a rate per dollar of rateable capital value.</w:t>
      </w:r>
    </w:p>
    <w:p w14:paraId="6D479179" w14:textId="77777777" w:rsidR="00F17531" w:rsidRPr="00DD1DD2" w:rsidRDefault="00F17531" w:rsidP="00DE675B">
      <w:pPr>
        <w:pStyle w:val="Heading6"/>
      </w:pPr>
      <w:r w:rsidRPr="00DD1DD2">
        <w:t>Commercial Sector Targeted Rate</w:t>
      </w:r>
    </w:p>
    <w:p w14:paraId="6DA4B0BC" w14:textId="77777777" w:rsidR="00F17531" w:rsidRPr="00DD1DD2" w:rsidRDefault="00F17531" w:rsidP="00DE675B">
      <w:r w:rsidRPr="00DD1DD2">
        <w:t>This rate is set to pay for activities where the Council’s Revenue and Financing Policy identifies that the benefit can be attributed to properties incorporated in the Commercial, Industrial and Business differential rating category.</w:t>
      </w:r>
    </w:p>
    <w:p w14:paraId="621D1E25" w14:textId="77777777" w:rsidR="00F17531" w:rsidRPr="00DD1DD2" w:rsidRDefault="00F17531" w:rsidP="00DE675B">
      <w:r w:rsidRPr="00DD1DD2">
        <w:t>This incorporates the following activity:</w:t>
      </w:r>
    </w:p>
    <w:p w14:paraId="121A6968" w14:textId="77777777" w:rsidR="00F17531" w:rsidRPr="00DD1DD2" w:rsidRDefault="00F17531" w:rsidP="00DE675B">
      <w:pPr>
        <w:pStyle w:val="ListParagraph"/>
        <w:numPr>
          <w:ilvl w:val="0"/>
          <w:numId w:val="44"/>
        </w:numPr>
      </w:pPr>
      <w:r w:rsidRPr="00DD1DD2">
        <w:t>Approximately 30 percent of the cost of the Wellington Regional Economic Development Agency (WREDA) and Venues. This is the equivalent of 100 percent funding of the events attraction and support activity within WREDA.</w:t>
      </w:r>
    </w:p>
    <w:p w14:paraId="1A4A66D7" w14:textId="77777777" w:rsidR="00F17531" w:rsidRPr="00DD1DD2" w:rsidRDefault="00F17531" w:rsidP="00DE675B">
      <w:r w:rsidRPr="00DD1DD2">
        <w:t>This rate is assessed on all properties incorporated in the Commercial, Industrial and Business differential rating category and is calculated on a rate per dollar of rateable capital value.</w:t>
      </w:r>
    </w:p>
    <w:p w14:paraId="33581874" w14:textId="77777777" w:rsidR="00F17531" w:rsidRPr="00DD1DD2" w:rsidRDefault="00F17531" w:rsidP="00DE675B">
      <w:pPr>
        <w:pStyle w:val="Heading6"/>
      </w:pPr>
      <w:r w:rsidRPr="00DD1DD2">
        <w:t>Downtown Targeted Rate</w:t>
      </w:r>
    </w:p>
    <w:p w14:paraId="55AEE584" w14:textId="77777777" w:rsidR="00F17531" w:rsidRPr="00DD1DD2" w:rsidRDefault="00F17531" w:rsidP="00C151AF">
      <w:r w:rsidRPr="00DD1DD2">
        <w:t xml:space="preserve">This rate is set to pay for tourism promotion. </w:t>
      </w:r>
    </w:p>
    <w:p w14:paraId="31A7EED1" w14:textId="77777777" w:rsidR="00F17531" w:rsidRPr="00DD1DD2" w:rsidRDefault="00F17531" w:rsidP="00C151AF">
      <w:r w:rsidRPr="00DD1DD2">
        <w:t>This incorporates the following activities:</w:t>
      </w:r>
    </w:p>
    <w:p w14:paraId="1281970E" w14:textId="77777777" w:rsidR="00F17531" w:rsidRPr="00DD1DD2" w:rsidRDefault="00F17531" w:rsidP="00C151AF">
      <w:pPr>
        <w:pStyle w:val="ListParagraph"/>
        <w:numPr>
          <w:ilvl w:val="0"/>
          <w:numId w:val="44"/>
        </w:numPr>
      </w:pPr>
      <w:r w:rsidRPr="00DD1DD2">
        <w:t>50 percent of the cost of the Wellington Regional Economic Development Agency (WREDA) and Venues activities</w:t>
      </w:r>
    </w:p>
    <w:p w14:paraId="108CA05F" w14:textId="77777777" w:rsidR="00F17531" w:rsidRPr="00DD1DD2" w:rsidRDefault="00F17531" w:rsidP="00C151AF">
      <w:pPr>
        <w:pStyle w:val="ListParagraph"/>
        <w:numPr>
          <w:ilvl w:val="0"/>
          <w:numId w:val="44"/>
        </w:numPr>
      </w:pPr>
      <w:r w:rsidRPr="00DD1DD2">
        <w:t>40 percent of the cost of the Wellington Convention Centre activity</w:t>
      </w:r>
    </w:p>
    <w:p w14:paraId="7DF11D65" w14:textId="77777777" w:rsidR="00F17531" w:rsidRPr="00DD1DD2" w:rsidRDefault="00F17531" w:rsidP="00C151AF">
      <w:pPr>
        <w:pStyle w:val="ListParagraph"/>
        <w:numPr>
          <w:ilvl w:val="0"/>
          <w:numId w:val="44"/>
        </w:numPr>
      </w:pPr>
      <w:r w:rsidRPr="00DD1DD2">
        <w:t>70 percent of the visitor attractions activity</w:t>
      </w:r>
    </w:p>
    <w:p w14:paraId="2601B76F" w14:textId="77777777" w:rsidR="00F17531" w:rsidRPr="00DD1DD2" w:rsidRDefault="00F17531" w:rsidP="00C151AF">
      <w:pPr>
        <w:pStyle w:val="ListParagraph"/>
        <w:numPr>
          <w:ilvl w:val="0"/>
          <w:numId w:val="44"/>
        </w:numPr>
      </w:pPr>
      <w:r w:rsidRPr="00DD1DD2">
        <w:t>25 percent of galleries and museums activity.</w:t>
      </w:r>
    </w:p>
    <w:p w14:paraId="2AE6EE06" w14:textId="77777777" w:rsidR="00F17531" w:rsidRPr="00DD1DD2" w:rsidRDefault="00F17531" w:rsidP="00C151AF">
      <w:r w:rsidRPr="00DD1DD2">
        <w:t>This rate is assessed on all properties incorporated in the Commercial, Industrial and Business differential rating category in the downtown area and is calculated on a rate per dollar of rateable capital value. For the purposes of this rate, the downtown area refers to the area as described by the Downtown Area map as follows:</w:t>
      </w:r>
    </w:p>
    <w:p w14:paraId="784627B4" w14:textId="77777777" w:rsidR="00F17531" w:rsidRDefault="00F17531" w:rsidP="00F17531">
      <w:pPr>
        <w:spacing w:line="280" w:lineRule="atLeast"/>
        <w:rPr>
          <w:rFonts w:cs="Arial"/>
        </w:rPr>
      </w:pPr>
      <w:r w:rsidRPr="00DD1DD2">
        <w:rPr>
          <w:noProof/>
          <w:lang w:eastAsia="en-NZ"/>
        </w:rPr>
        <w:lastRenderedPageBreak/>
        <w:drawing>
          <wp:inline distT="0" distB="0" distL="0" distR="0" wp14:anchorId="04C2A6AD" wp14:editId="3C21A7FB">
            <wp:extent cx="3059723" cy="4410558"/>
            <wp:effectExtent l="0" t="0" r="7620" b="9525"/>
            <wp:docPr id="2" name="Picture 2" descr="This map shows the boundaries of Downtown target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shows the boundaries of Downtown targeted rate"/>
                    <pic:cNvPicPr/>
                  </pic:nvPicPr>
                  <pic:blipFill>
                    <a:blip r:embed="rId13"/>
                    <a:stretch>
                      <a:fillRect/>
                    </a:stretch>
                  </pic:blipFill>
                  <pic:spPr>
                    <a:xfrm>
                      <a:off x="0" y="0"/>
                      <a:ext cx="3065425" cy="4418778"/>
                    </a:xfrm>
                    <a:prstGeom prst="rect">
                      <a:avLst/>
                    </a:prstGeom>
                  </pic:spPr>
                </pic:pic>
              </a:graphicData>
            </a:graphic>
          </wp:inline>
        </w:drawing>
      </w:r>
    </w:p>
    <w:p w14:paraId="366E2831" w14:textId="77777777" w:rsidR="00F17531" w:rsidRPr="00C151AF" w:rsidRDefault="00F17531" w:rsidP="00C151AF">
      <w:pPr>
        <w:rPr>
          <w:i/>
          <w:sz w:val="18"/>
          <w:szCs w:val="18"/>
        </w:rPr>
      </w:pPr>
      <w:r w:rsidRPr="73D3484A">
        <w:rPr>
          <w:i/>
          <w:sz w:val="18"/>
          <w:szCs w:val="18"/>
        </w:rPr>
        <w:t>The graphic shows the boundaries of the downtown targeted rate</w:t>
      </w:r>
    </w:p>
    <w:p w14:paraId="34D6C645" w14:textId="0B31B9D5" w:rsidR="73D3484A" w:rsidRDefault="73D3484A" w:rsidP="73D3484A">
      <w:pPr>
        <w:pStyle w:val="Heading6"/>
      </w:pPr>
    </w:p>
    <w:p w14:paraId="3B08A6C2" w14:textId="77777777" w:rsidR="00F17531" w:rsidRPr="00DD1DD2" w:rsidRDefault="00F17531" w:rsidP="00DE675B">
      <w:pPr>
        <w:pStyle w:val="Heading6"/>
      </w:pPr>
      <w:r w:rsidRPr="00DD1DD2">
        <w:t>Tawa Driveways Targeted Rate</w:t>
      </w:r>
    </w:p>
    <w:p w14:paraId="55F23AD7" w14:textId="77777777" w:rsidR="00F17531" w:rsidRPr="00DD1DD2" w:rsidRDefault="00F17531" w:rsidP="00C151AF">
      <w:r w:rsidRPr="00DD1DD2">
        <w:t xml:space="preserve">This rate is set to pay for the maintenance of a specified group of residential access driveways in the suburb of Tawa, overseen by the Council. </w:t>
      </w:r>
    </w:p>
    <w:p w14:paraId="48C82631" w14:textId="77777777" w:rsidR="00F17531" w:rsidRPr="00DD1DD2" w:rsidRDefault="00F17531" w:rsidP="00C151AF">
      <w:r w:rsidRPr="00DD1DD2">
        <w:t>This rate is assessed on a specific group of rating units that have shared access driveway that are maintained by Council in the former Tawa Borough.</w:t>
      </w:r>
    </w:p>
    <w:p w14:paraId="416E08B5" w14:textId="77777777" w:rsidR="00F17531" w:rsidRPr="00DD1DD2" w:rsidRDefault="00F17531" w:rsidP="00C151AF">
      <w:r w:rsidRPr="00DD1DD2">
        <w:t>The rate is calculated at a fixed amount per annum per rating unit.</w:t>
      </w:r>
    </w:p>
    <w:p w14:paraId="034DCD56" w14:textId="77777777" w:rsidR="00D47C91" w:rsidRDefault="00D47C91">
      <w:pPr>
        <w:spacing w:line="259" w:lineRule="auto"/>
        <w:rPr>
          <w:rFonts w:eastAsia="MS Mincho"/>
          <w:b/>
          <w:bCs/>
        </w:rPr>
      </w:pPr>
      <w:r>
        <w:br w:type="page"/>
      </w:r>
    </w:p>
    <w:p w14:paraId="3550D89A" w14:textId="2FAC628F" w:rsidR="00F17531" w:rsidRPr="00DD1DD2" w:rsidRDefault="00F17531" w:rsidP="00DE675B">
      <w:pPr>
        <w:pStyle w:val="Heading6"/>
      </w:pPr>
      <w:r w:rsidRPr="00DD1DD2">
        <w:lastRenderedPageBreak/>
        <w:t>Miramar Business Improvement District Targeted Rate</w:t>
      </w:r>
    </w:p>
    <w:p w14:paraId="79926568" w14:textId="77777777" w:rsidR="00F17531" w:rsidRPr="00DD1DD2" w:rsidRDefault="00F17531" w:rsidP="00C151AF">
      <w:r w:rsidRPr="00DD1DD2">
        <w:t>This rate is set by Council to fund the Business Improvement District activities of Enterprise Miramar Peninsula Incorporated.</w:t>
      </w:r>
    </w:p>
    <w:p w14:paraId="00494258" w14:textId="77777777" w:rsidR="00F17531" w:rsidRPr="00DD1DD2" w:rsidRDefault="00F17531" w:rsidP="00C151AF">
      <w:r w:rsidRPr="00DD1DD2">
        <w:t>This rate is set is on all rating units within the Miramar Business Improvement District (see map) which are subject to the Commercial, Industrial and Business differential rating category.</w:t>
      </w:r>
    </w:p>
    <w:p w14:paraId="1582CB51" w14:textId="77777777" w:rsidR="00F17531" w:rsidRPr="00DD1DD2" w:rsidRDefault="00F17531" w:rsidP="00C151AF">
      <w:r w:rsidRPr="00DD1DD2">
        <w:t>This rate is calculated as a fixed amount per rating unit, plus a rate per dollar of rateable capital value.</w:t>
      </w:r>
    </w:p>
    <w:p w14:paraId="55BE8F62" w14:textId="77777777" w:rsidR="00F17531" w:rsidRDefault="00F17531" w:rsidP="00F17531">
      <w:pPr>
        <w:pStyle w:val="Caption"/>
      </w:pPr>
      <w:r w:rsidRPr="00DD1DD2">
        <w:rPr>
          <w:noProof/>
          <w:lang w:eastAsia="en-NZ"/>
        </w:rPr>
        <w:drawing>
          <wp:inline distT="0" distB="0" distL="0" distR="0" wp14:anchorId="012C61D8" wp14:editId="36DE2926">
            <wp:extent cx="4552950" cy="6435405"/>
            <wp:effectExtent l="19050" t="19050" r="19050" b="22860"/>
            <wp:docPr id="4" name="Picture 4" descr="This map shows the boundaries of Miramar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map shows the boundaries of Miramar business improvement district"/>
                    <pic:cNvPicPr/>
                  </pic:nvPicPr>
                  <pic:blipFill>
                    <a:blip r:embed="rId14"/>
                    <a:stretch>
                      <a:fillRect/>
                    </a:stretch>
                  </pic:blipFill>
                  <pic:spPr>
                    <a:xfrm>
                      <a:off x="0" y="0"/>
                      <a:ext cx="4586890" cy="6483377"/>
                    </a:xfrm>
                    <a:prstGeom prst="rect">
                      <a:avLst/>
                    </a:prstGeom>
                    <a:ln>
                      <a:solidFill>
                        <a:schemeClr val="bg1">
                          <a:lumMod val="50000"/>
                        </a:schemeClr>
                      </a:solidFill>
                    </a:ln>
                  </pic:spPr>
                </pic:pic>
              </a:graphicData>
            </a:graphic>
          </wp:inline>
        </w:drawing>
      </w:r>
      <w:r w:rsidRPr="00B8272E">
        <w:t xml:space="preserve"> </w:t>
      </w:r>
    </w:p>
    <w:p w14:paraId="0A8F8A36" w14:textId="77777777" w:rsidR="00F17531" w:rsidRPr="00C151AF" w:rsidRDefault="00F17531" w:rsidP="00C151AF">
      <w:pPr>
        <w:rPr>
          <w:i/>
          <w:sz w:val="18"/>
          <w:szCs w:val="18"/>
        </w:rPr>
      </w:pPr>
      <w:r w:rsidRPr="00C151AF">
        <w:rPr>
          <w:i/>
          <w:sz w:val="18"/>
          <w:szCs w:val="18"/>
        </w:rPr>
        <w:t>The graphic shows the boundaries of the Miramar BID</w:t>
      </w:r>
    </w:p>
    <w:p w14:paraId="151E2776" w14:textId="77777777" w:rsidR="008C5712" w:rsidRDefault="008C5712">
      <w:pPr>
        <w:spacing w:line="259" w:lineRule="auto"/>
        <w:rPr>
          <w:rFonts w:eastAsia="MS Mincho"/>
          <w:b/>
          <w:bCs/>
        </w:rPr>
      </w:pPr>
      <w:r>
        <w:br w:type="page"/>
      </w:r>
    </w:p>
    <w:p w14:paraId="43B6E7F9" w14:textId="5A65F969" w:rsidR="00F17531" w:rsidRPr="00DD1DD2" w:rsidRDefault="00F17531" w:rsidP="00DE675B">
      <w:pPr>
        <w:pStyle w:val="Heading6"/>
      </w:pPr>
      <w:r w:rsidRPr="00DD1DD2">
        <w:lastRenderedPageBreak/>
        <w:t>Khandallah Business Improvement District Targeted Rate</w:t>
      </w:r>
    </w:p>
    <w:p w14:paraId="5AEE1D89" w14:textId="77777777" w:rsidR="00F17531" w:rsidRPr="00DD1DD2" w:rsidRDefault="00F17531" w:rsidP="006274C9">
      <w:r w:rsidRPr="00DD1DD2">
        <w:t>This rate is set by Council to fund the Business Improvement District activities of the Khandallah Village Business Association.</w:t>
      </w:r>
    </w:p>
    <w:p w14:paraId="7BF0080D" w14:textId="77777777" w:rsidR="00F17531" w:rsidRPr="00DD1DD2" w:rsidRDefault="00F17531" w:rsidP="006274C9">
      <w:r w:rsidRPr="00DD1DD2">
        <w:t>This rate is assessed on all rating units within the Khandallah Business Improvement District (see map) which are subject to the Commercial, Industrial and Business differential rating category.</w:t>
      </w:r>
    </w:p>
    <w:p w14:paraId="4271E185" w14:textId="77777777" w:rsidR="00F17531" w:rsidRPr="00DD1DD2" w:rsidRDefault="00F17531" w:rsidP="006274C9">
      <w:r w:rsidRPr="00DD1DD2">
        <w:t>This rate is calculated as a rate per dollar of rateable capital value.</w:t>
      </w:r>
    </w:p>
    <w:p w14:paraId="33ACD16D" w14:textId="77777777" w:rsidR="006274C9" w:rsidRDefault="00F17531" w:rsidP="00F17531">
      <w:pPr>
        <w:pStyle w:val="Caption"/>
      </w:pPr>
      <w:r w:rsidRPr="00DD1DD2">
        <w:rPr>
          <w:noProof/>
          <w:lang w:eastAsia="en-NZ"/>
        </w:rPr>
        <w:drawing>
          <wp:inline distT="0" distB="0" distL="0" distR="0" wp14:anchorId="37F8FDB2" wp14:editId="6B016970">
            <wp:extent cx="5931584" cy="4200273"/>
            <wp:effectExtent l="19050" t="19050" r="12065" b="10160"/>
            <wp:docPr id="6" name="Picture 6" descr="This map shows the boundaries of Khandallah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ap shows the boundaries of Khandallah business improvement district"/>
                    <pic:cNvPicPr/>
                  </pic:nvPicPr>
                  <pic:blipFill>
                    <a:blip r:embed="rId15"/>
                    <a:stretch>
                      <a:fillRect/>
                    </a:stretch>
                  </pic:blipFill>
                  <pic:spPr>
                    <a:xfrm>
                      <a:off x="0" y="0"/>
                      <a:ext cx="5957312" cy="4218492"/>
                    </a:xfrm>
                    <a:prstGeom prst="rect">
                      <a:avLst/>
                    </a:prstGeom>
                    <a:ln>
                      <a:solidFill>
                        <a:schemeClr val="bg1">
                          <a:lumMod val="50000"/>
                        </a:schemeClr>
                      </a:solidFill>
                    </a:ln>
                  </pic:spPr>
                </pic:pic>
              </a:graphicData>
            </a:graphic>
          </wp:inline>
        </w:drawing>
      </w:r>
      <w:r w:rsidRPr="00B8272E">
        <w:t xml:space="preserve"> </w:t>
      </w:r>
    </w:p>
    <w:p w14:paraId="25E57C77" w14:textId="2904AEA6" w:rsidR="00F17531" w:rsidRPr="006274C9" w:rsidRDefault="00F17531" w:rsidP="006274C9">
      <w:pPr>
        <w:rPr>
          <w:i/>
          <w:sz w:val="18"/>
          <w:szCs w:val="18"/>
        </w:rPr>
      </w:pPr>
      <w:r w:rsidRPr="006274C9">
        <w:rPr>
          <w:i/>
          <w:sz w:val="18"/>
          <w:szCs w:val="18"/>
        </w:rPr>
        <w:t>The graphic shows the boundaries of the Khandallah BID</w:t>
      </w:r>
    </w:p>
    <w:p w14:paraId="6569E771" w14:textId="77777777" w:rsidR="00D47C91" w:rsidRDefault="00D47C91">
      <w:pPr>
        <w:spacing w:line="259" w:lineRule="auto"/>
        <w:rPr>
          <w:rFonts w:eastAsia="MS Mincho"/>
          <w:b/>
          <w:bCs/>
        </w:rPr>
      </w:pPr>
      <w:r>
        <w:br w:type="page"/>
      </w:r>
    </w:p>
    <w:p w14:paraId="3348A5F7" w14:textId="1E420296" w:rsidR="00F17531" w:rsidRPr="00DD1DD2" w:rsidRDefault="00F17531" w:rsidP="00DE675B">
      <w:pPr>
        <w:pStyle w:val="Heading6"/>
      </w:pPr>
      <w:r w:rsidRPr="00DD1DD2">
        <w:lastRenderedPageBreak/>
        <w:t>Kilbirnie Business Improvement District Targeted Rate</w:t>
      </w:r>
    </w:p>
    <w:p w14:paraId="0513BDF0" w14:textId="77777777" w:rsidR="00F17531" w:rsidRPr="00DD1DD2" w:rsidRDefault="00F17531" w:rsidP="006274C9">
      <w:r w:rsidRPr="00DD1DD2">
        <w:t>This rate is set by Council to fund the Business Improvement District activities of the Kilbirnie Business Network.</w:t>
      </w:r>
    </w:p>
    <w:p w14:paraId="616A656B" w14:textId="77777777" w:rsidR="00F17531" w:rsidRPr="00DD1DD2" w:rsidRDefault="00F17531" w:rsidP="006274C9">
      <w:r w:rsidRPr="00DD1DD2">
        <w:t>This rate is set on all rating units within the Kilbirnie Business Improvement District (see map) which are subject to the Commercial, Industrial and Business differential rating category.</w:t>
      </w:r>
    </w:p>
    <w:p w14:paraId="49C1B3C7" w14:textId="77777777" w:rsidR="00F17531" w:rsidRPr="00DD1DD2" w:rsidRDefault="00F17531" w:rsidP="006274C9">
      <w:r w:rsidRPr="00DD1DD2">
        <w:t>This rate is calculated as a fixed amount per rating unit, plus a rate per dollar of rateable capital value.</w:t>
      </w:r>
    </w:p>
    <w:p w14:paraId="271AC770" w14:textId="77777777" w:rsidR="00F17531" w:rsidRDefault="00F17531" w:rsidP="00D47C91">
      <w:pPr>
        <w:pStyle w:val="Caption"/>
        <w:spacing w:after="0"/>
      </w:pPr>
      <w:bookmarkStart w:id="10" w:name="_Toc74741998"/>
      <w:bookmarkStart w:id="11" w:name="_Toc74742101"/>
      <w:bookmarkStart w:id="12" w:name="_Toc74742183"/>
      <w:bookmarkStart w:id="13" w:name="_Toc74743559"/>
      <w:bookmarkStart w:id="14" w:name="_Toc75352885"/>
      <w:r w:rsidRPr="00F8256A">
        <w:rPr>
          <w:noProof/>
        </w:rPr>
        <w:drawing>
          <wp:inline distT="0" distB="0" distL="0" distR="0" wp14:anchorId="5AC93620" wp14:editId="7D14F7A4">
            <wp:extent cx="4545434" cy="6661052"/>
            <wp:effectExtent l="0" t="0" r="7620" b="6985"/>
            <wp:docPr id="46" name="Picture 46" descr="Map showing the boundaries of the Kilbirnie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boundaries of the Kilbirnie B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562" cy="6692014"/>
                    </a:xfrm>
                    <a:prstGeom prst="rect">
                      <a:avLst/>
                    </a:prstGeom>
                    <a:noFill/>
                    <a:ln>
                      <a:noFill/>
                    </a:ln>
                  </pic:spPr>
                </pic:pic>
              </a:graphicData>
            </a:graphic>
          </wp:inline>
        </w:drawing>
      </w:r>
      <w:bookmarkEnd w:id="10"/>
      <w:bookmarkEnd w:id="11"/>
      <w:bookmarkEnd w:id="12"/>
      <w:bookmarkEnd w:id="13"/>
      <w:bookmarkEnd w:id="14"/>
      <w:r w:rsidRPr="00B8272E">
        <w:t xml:space="preserve"> </w:t>
      </w:r>
    </w:p>
    <w:p w14:paraId="4961EDFA" w14:textId="77777777" w:rsidR="00F17531" w:rsidRPr="006274C9" w:rsidRDefault="00F17531" w:rsidP="006274C9">
      <w:pPr>
        <w:rPr>
          <w:i/>
          <w:sz w:val="18"/>
          <w:szCs w:val="18"/>
        </w:rPr>
      </w:pPr>
      <w:r w:rsidRPr="006274C9">
        <w:rPr>
          <w:i/>
          <w:sz w:val="18"/>
          <w:szCs w:val="18"/>
        </w:rPr>
        <w:t>The graphic shows the boundaries of the Kilbirnie BID</w:t>
      </w:r>
    </w:p>
    <w:p w14:paraId="50FB7936" w14:textId="77777777" w:rsidR="008C5712" w:rsidRDefault="008C5712">
      <w:pPr>
        <w:spacing w:line="259" w:lineRule="auto"/>
        <w:rPr>
          <w:rFonts w:eastAsia="MS Mincho"/>
          <w:b/>
          <w:bCs/>
        </w:rPr>
      </w:pPr>
      <w:r>
        <w:br w:type="page"/>
      </w:r>
    </w:p>
    <w:p w14:paraId="30743237" w14:textId="47563351" w:rsidR="00F17531" w:rsidRPr="00DD1DD2" w:rsidRDefault="00F17531" w:rsidP="00DE675B">
      <w:pPr>
        <w:pStyle w:val="Heading6"/>
      </w:pPr>
      <w:r w:rsidRPr="00DD1DD2">
        <w:lastRenderedPageBreak/>
        <w:t>Tawa Business Improvement District Targeted Rate</w:t>
      </w:r>
    </w:p>
    <w:p w14:paraId="74B73873" w14:textId="77777777" w:rsidR="00F17531" w:rsidRPr="00DD1DD2" w:rsidRDefault="00F17531" w:rsidP="00215933">
      <w:r w:rsidRPr="00DD1DD2">
        <w:t>This rate is set by Council to fund the Business Improvement District activities of the Tawa Business Network.</w:t>
      </w:r>
    </w:p>
    <w:p w14:paraId="33FD9721" w14:textId="77777777" w:rsidR="00F17531" w:rsidRPr="00DD1DD2" w:rsidRDefault="00F17531" w:rsidP="00215933">
      <w:r w:rsidRPr="00DD1DD2">
        <w:t>This rate is assessed on all rating units within the Tawa Business Improvement District area (see map) which are subject to the Commercial, Industrial and Business differential rating category.</w:t>
      </w:r>
    </w:p>
    <w:p w14:paraId="229B9080" w14:textId="77777777" w:rsidR="00F17531" w:rsidRPr="00DD1DD2" w:rsidRDefault="00F17531" w:rsidP="00215933">
      <w:r w:rsidRPr="00DD1DD2">
        <w:t>This rate is calculated as a fixed amount per rating unit, plus a rate per dollar of rateable capital value.</w:t>
      </w:r>
    </w:p>
    <w:p w14:paraId="45034B3A" w14:textId="77777777" w:rsidR="00F17531" w:rsidRDefault="00F17531" w:rsidP="00F17531">
      <w:pPr>
        <w:pStyle w:val="Caption"/>
      </w:pPr>
      <w:r w:rsidRPr="00DD1DD2">
        <w:rPr>
          <w:noProof/>
          <w:lang w:eastAsia="en-NZ"/>
        </w:rPr>
        <w:drawing>
          <wp:inline distT="0" distB="0" distL="0" distR="0" wp14:anchorId="2E5D7837" wp14:editId="4D6E6376">
            <wp:extent cx="4651382" cy="6571664"/>
            <wp:effectExtent l="19050" t="19050" r="15875" b="19685"/>
            <wp:docPr id="17" name="Picture 17" descr="This map shows the boundaries of Tawa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map shows the boundaries of Tawa business improvement district"/>
                    <pic:cNvPicPr/>
                  </pic:nvPicPr>
                  <pic:blipFill>
                    <a:blip r:embed="rId17"/>
                    <a:stretch>
                      <a:fillRect/>
                    </a:stretch>
                  </pic:blipFill>
                  <pic:spPr>
                    <a:xfrm>
                      <a:off x="0" y="0"/>
                      <a:ext cx="4655581" cy="6577597"/>
                    </a:xfrm>
                    <a:prstGeom prst="rect">
                      <a:avLst/>
                    </a:prstGeom>
                    <a:ln>
                      <a:solidFill>
                        <a:schemeClr val="bg1">
                          <a:lumMod val="50000"/>
                        </a:schemeClr>
                      </a:solidFill>
                    </a:ln>
                  </pic:spPr>
                </pic:pic>
              </a:graphicData>
            </a:graphic>
          </wp:inline>
        </w:drawing>
      </w:r>
      <w:r w:rsidRPr="00B8272E">
        <w:t xml:space="preserve"> </w:t>
      </w:r>
    </w:p>
    <w:p w14:paraId="2A69C9E9" w14:textId="77777777" w:rsidR="00F17531" w:rsidRPr="00DD1DD2" w:rsidRDefault="00F17531" w:rsidP="00F17531">
      <w:pPr>
        <w:pStyle w:val="Caption"/>
      </w:pPr>
      <w:r>
        <w:t>The graphic shows the boundaries of the Tawa BID</w:t>
      </w:r>
    </w:p>
    <w:p w14:paraId="6710672F" w14:textId="77777777" w:rsidR="008C5712" w:rsidRDefault="008C5712">
      <w:pPr>
        <w:spacing w:line="259" w:lineRule="auto"/>
        <w:rPr>
          <w:rFonts w:eastAsia="MS Mincho"/>
          <w:b/>
          <w:bCs/>
        </w:rPr>
      </w:pPr>
      <w:r>
        <w:br w:type="page"/>
      </w:r>
    </w:p>
    <w:p w14:paraId="6ECC19D0" w14:textId="40DC8613" w:rsidR="00F17531" w:rsidRPr="00DD1DD2" w:rsidRDefault="00F17531" w:rsidP="00DE675B">
      <w:pPr>
        <w:pStyle w:val="Heading6"/>
      </w:pPr>
      <w:r w:rsidRPr="00DD1DD2">
        <w:lastRenderedPageBreak/>
        <w:t>Karori Business Improvement District Targeted Rate</w:t>
      </w:r>
    </w:p>
    <w:p w14:paraId="27073527" w14:textId="77777777" w:rsidR="00F17531" w:rsidRPr="00DD1DD2" w:rsidRDefault="00F17531" w:rsidP="00215933">
      <w:r w:rsidRPr="00DD1DD2">
        <w:t>This rate is set by Council to fund the Business Improvement District activities of the Karori Business Association.</w:t>
      </w:r>
    </w:p>
    <w:p w14:paraId="5A8EE4EB" w14:textId="77777777" w:rsidR="00F17531" w:rsidRPr="00DD1DD2" w:rsidRDefault="00F17531" w:rsidP="00215933">
      <w:r w:rsidRPr="00DD1DD2">
        <w:t>This rate is assessed on all rating units within the Karori Business Improvement District area (see map) which are subject to the Commercial, Industrial and Business differential rating category.</w:t>
      </w:r>
    </w:p>
    <w:p w14:paraId="36F0FDB6" w14:textId="77777777" w:rsidR="00F17531" w:rsidRPr="00DD1DD2" w:rsidRDefault="00F17531" w:rsidP="00215933">
      <w:r w:rsidRPr="00DD1DD2">
        <w:t>This rate is calculated as a rate per dollar of rateable capital value.</w:t>
      </w:r>
    </w:p>
    <w:p w14:paraId="040E6498" w14:textId="77777777" w:rsidR="00215933" w:rsidRDefault="00F17531" w:rsidP="00F17531">
      <w:pPr>
        <w:pStyle w:val="Caption"/>
      </w:pPr>
      <w:r w:rsidRPr="00DD1DD2">
        <w:rPr>
          <w:noProof/>
          <w:lang w:eastAsia="en-NZ"/>
        </w:rPr>
        <w:drawing>
          <wp:inline distT="0" distB="0" distL="0" distR="0" wp14:anchorId="00020D97" wp14:editId="251AE04B">
            <wp:extent cx="5840144" cy="4125538"/>
            <wp:effectExtent l="19050" t="19050" r="27305" b="27940"/>
            <wp:docPr id="20" name="Picture 20" descr="This map shows the boundaries of Karori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map shows the boundaries of Karori business improvement district"/>
                    <pic:cNvPicPr/>
                  </pic:nvPicPr>
                  <pic:blipFill>
                    <a:blip r:embed="rId18"/>
                    <a:stretch>
                      <a:fillRect/>
                    </a:stretch>
                  </pic:blipFill>
                  <pic:spPr>
                    <a:xfrm>
                      <a:off x="0" y="0"/>
                      <a:ext cx="5871728" cy="4147849"/>
                    </a:xfrm>
                    <a:prstGeom prst="rect">
                      <a:avLst/>
                    </a:prstGeom>
                    <a:ln>
                      <a:solidFill>
                        <a:schemeClr val="bg1">
                          <a:lumMod val="50000"/>
                        </a:schemeClr>
                      </a:solidFill>
                    </a:ln>
                  </pic:spPr>
                </pic:pic>
              </a:graphicData>
            </a:graphic>
          </wp:inline>
        </w:drawing>
      </w:r>
      <w:r w:rsidRPr="00B8272E">
        <w:t xml:space="preserve"> </w:t>
      </w:r>
    </w:p>
    <w:p w14:paraId="45F057F6" w14:textId="77E76B5A" w:rsidR="00F17531" w:rsidRPr="00215933" w:rsidRDefault="00F17531" w:rsidP="00215933">
      <w:pPr>
        <w:rPr>
          <w:i/>
          <w:sz w:val="18"/>
          <w:szCs w:val="18"/>
        </w:rPr>
      </w:pPr>
      <w:r w:rsidRPr="00215933">
        <w:rPr>
          <w:i/>
          <w:sz w:val="18"/>
          <w:szCs w:val="18"/>
        </w:rPr>
        <w:t xml:space="preserve">The graphic shows the boundaries of the Karori BID </w:t>
      </w:r>
    </w:p>
    <w:p w14:paraId="306B4372" w14:textId="77777777" w:rsidR="00F17531" w:rsidRPr="00DD1DD2" w:rsidRDefault="00F17531" w:rsidP="00F17531">
      <w:pPr>
        <w:spacing w:line="280" w:lineRule="atLeast"/>
        <w:rPr>
          <w:rFonts w:cs="Arial"/>
        </w:rPr>
      </w:pPr>
    </w:p>
    <w:p w14:paraId="2218BDC6" w14:textId="77777777" w:rsidR="00D47C91" w:rsidRDefault="00D47C91">
      <w:pPr>
        <w:spacing w:line="259" w:lineRule="auto"/>
        <w:rPr>
          <w:rFonts w:eastAsia="MS Mincho"/>
          <w:b/>
          <w:bCs/>
        </w:rPr>
      </w:pPr>
      <w:r>
        <w:br w:type="page"/>
      </w:r>
    </w:p>
    <w:p w14:paraId="1C94A0C7" w14:textId="5C0287B5" w:rsidR="006A53A0" w:rsidRPr="00DD1DD2" w:rsidRDefault="006A53A0" w:rsidP="00DE675B">
      <w:pPr>
        <w:pStyle w:val="Heading6"/>
      </w:pPr>
      <w:r>
        <w:lastRenderedPageBreak/>
        <w:t>Johnsonville</w:t>
      </w:r>
      <w:r w:rsidRPr="00DD1DD2">
        <w:t xml:space="preserve"> Business Improvement District Targeted Rate</w:t>
      </w:r>
    </w:p>
    <w:p w14:paraId="653E489C" w14:textId="658FC620" w:rsidR="00F17531" w:rsidRPr="00DD1DD2" w:rsidRDefault="697C0874" w:rsidP="00D47C91">
      <w:pPr>
        <w:rPr>
          <w:rFonts w:cs="Arial"/>
        </w:rPr>
      </w:pPr>
      <w:r w:rsidRPr="52E90573">
        <w:rPr>
          <w:rFonts w:eastAsia="Calibri"/>
        </w:rPr>
        <w:t>This rate is set by Council to fund the Business Improvement District activities of the Johnsonville business network.</w:t>
      </w:r>
    </w:p>
    <w:p w14:paraId="795D7304" w14:textId="2ADD072C" w:rsidR="00F17531" w:rsidRPr="00DD1DD2" w:rsidRDefault="697C0874" w:rsidP="00D47C91">
      <w:r w:rsidRPr="52E90573">
        <w:rPr>
          <w:rFonts w:eastAsia="Calibri"/>
        </w:rPr>
        <w:t>This rate is assessed on all rating units within the Johnsonville Business Improvement District area (see map) which are subject to the Commercial, Industrial and Business differential rating category.</w:t>
      </w:r>
    </w:p>
    <w:p w14:paraId="0400CDE6" w14:textId="199188A6" w:rsidR="00F17531" w:rsidRPr="00DD1DD2" w:rsidRDefault="697C0874" w:rsidP="00D47C91">
      <w:r w:rsidRPr="52E90573">
        <w:rPr>
          <w:rFonts w:eastAsia="Calibri"/>
        </w:rPr>
        <w:t>This rate is calculated as a fixed amount per rating unit, plus a rate per dollar of rateable capital value.</w:t>
      </w:r>
    </w:p>
    <w:p w14:paraId="547486B0" w14:textId="47156E15" w:rsidR="00F17531" w:rsidRPr="00DD1DD2" w:rsidRDefault="697C0874" w:rsidP="00F17531">
      <w:pPr>
        <w:pStyle w:val="Body"/>
      </w:pPr>
      <w:r>
        <w:rPr>
          <w:noProof/>
        </w:rPr>
        <w:drawing>
          <wp:inline distT="0" distB="0" distL="0" distR="0" wp14:anchorId="2701083B" wp14:editId="1D852AFF">
            <wp:extent cx="5748411" cy="5908431"/>
            <wp:effectExtent l="0" t="0" r="5080" b="0"/>
            <wp:docPr id="9511871" name="Picture 9511871" descr="This map shows the boundaries of Johnsonville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71" name="Picture 9511871" descr="This map shows the boundaries of Johnsonville business improvement district"/>
                    <pic:cNvPicPr/>
                  </pic:nvPicPr>
                  <pic:blipFill>
                    <a:blip r:embed="rId19">
                      <a:extLst>
                        <a:ext uri="{28A0092B-C50C-407E-A947-70E740481C1C}">
                          <a14:useLocalDpi xmlns:a14="http://schemas.microsoft.com/office/drawing/2010/main" val="0"/>
                        </a:ext>
                      </a:extLst>
                    </a:blip>
                    <a:stretch>
                      <a:fillRect/>
                    </a:stretch>
                  </pic:blipFill>
                  <pic:spPr>
                    <a:xfrm>
                      <a:off x="0" y="0"/>
                      <a:ext cx="5759274" cy="5919596"/>
                    </a:xfrm>
                    <a:prstGeom prst="rect">
                      <a:avLst/>
                    </a:prstGeom>
                  </pic:spPr>
                </pic:pic>
              </a:graphicData>
            </a:graphic>
          </wp:inline>
        </w:drawing>
      </w:r>
    </w:p>
    <w:p w14:paraId="1F6A7F81" w14:textId="77777777" w:rsidR="00F17531" w:rsidRPr="00DD1DD2" w:rsidRDefault="00F17531" w:rsidP="00F17531">
      <w:pPr>
        <w:pStyle w:val="Body"/>
        <w:rPr>
          <w:rFonts w:asciiTheme="minorHAnsi" w:hAnsiTheme="minorHAnsi"/>
        </w:rPr>
      </w:pPr>
    </w:p>
    <w:p w14:paraId="2ED65996" w14:textId="7D79CC62" w:rsidR="00F17531" w:rsidRPr="00DD1DD2" w:rsidRDefault="00F17531" w:rsidP="73D3484A">
      <w:pPr>
        <w:spacing w:after="200"/>
        <w:sectPr w:rsidR="00F17531" w:rsidRPr="00DD1DD2" w:rsidSect="008C5712">
          <w:footerReference w:type="default" r:id="rId20"/>
          <w:pgSz w:w="11906" w:h="16838"/>
          <w:pgMar w:top="1135" w:right="1274" w:bottom="709" w:left="1276" w:header="709" w:footer="90" w:gutter="0"/>
          <w:cols w:space="708"/>
          <w:docGrid w:linePitch="360"/>
        </w:sectPr>
      </w:pPr>
    </w:p>
    <w:p w14:paraId="703796E5" w14:textId="77777777" w:rsidR="00F17531" w:rsidRPr="00DD1DD2" w:rsidRDefault="00D21DC7" w:rsidP="00F17531">
      <w:pPr>
        <w:pStyle w:val="Heading3"/>
      </w:pPr>
      <w:r w:rsidRPr="00DD1DD2">
        <w:lastRenderedPageBreak/>
        <w:t>202</w:t>
      </w:r>
      <w:r>
        <w:t>3</w:t>
      </w:r>
      <w:r w:rsidR="00F17531" w:rsidRPr="00DD1DD2">
        <w:t>/2</w:t>
      </w:r>
      <w:r>
        <w:t>4</w:t>
      </w:r>
      <w:r w:rsidR="00F17531" w:rsidRPr="00DD1DD2">
        <w:t xml:space="preserve"> Funding Impact Statement - Rates Funding Statement (excluding GST)</w:t>
      </w:r>
    </w:p>
    <w:tbl>
      <w:tblPr>
        <w:tblpPr w:leftFromText="180" w:rightFromText="180" w:vertAnchor="text" w:tblpXSpec="righ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3827"/>
        <w:gridCol w:w="1795"/>
        <w:gridCol w:w="1749"/>
        <w:gridCol w:w="47"/>
        <w:gridCol w:w="1796"/>
      </w:tblGrid>
      <w:tr w:rsidR="00F17531" w:rsidRPr="00DD1DD2" w14:paraId="3834289E" w14:textId="77777777" w:rsidTr="00732F27">
        <w:trPr>
          <w:trHeight w:val="510"/>
          <w:tblHeader/>
        </w:trPr>
        <w:tc>
          <w:tcPr>
            <w:tcW w:w="2547" w:type="dxa"/>
            <w:shd w:val="clear" w:color="auto" w:fill="3E8853" w:themeFill="accent5"/>
            <w:vAlign w:val="bottom"/>
            <w:hideMark/>
          </w:tcPr>
          <w:p w14:paraId="1FA4D35E"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w:t>
            </w:r>
          </w:p>
        </w:tc>
        <w:tc>
          <w:tcPr>
            <w:tcW w:w="1417" w:type="dxa"/>
            <w:shd w:val="clear" w:color="auto" w:fill="3E8853" w:themeFill="accent5"/>
            <w:vAlign w:val="bottom"/>
            <w:hideMark/>
          </w:tcPr>
          <w:p w14:paraId="114D8083"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Category</w:t>
            </w:r>
          </w:p>
        </w:tc>
        <w:tc>
          <w:tcPr>
            <w:tcW w:w="1418" w:type="dxa"/>
            <w:shd w:val="clear" w:color="auto" w:fill="3E8853" w:themeFill="accent5"/>
            <w:vAlign w:val="bottom"/>
            <w:hideMark/>
          </w:tcPr>
          <w:p w14:paraId="6547E061"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Factor</w:t>
            </w:r>
          </w:p>
        </w:tc>
        <w:tc>
          <w:tcPr>
            <w:tcW w:w="3827" w:type="dxa"/>
            <w:shd w:val="clear" w:color="auto" w:fill="3E8853" w:themeFill="accent5"/>
            <w:vAlign w:val="bottom"/>
            <w:hideMark/>
          </w:tcPr>
          <w:p w14:paraId="1177CB53"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Differential Charge Type</w:t>
            </w:r>
          </w:p>
        </w:tc>
        <w:tc>
          <w:tcPr>
            <w:tcW w:w="1795" w:type="dxa"/>
            <w:shd w:val="clear" w:color="auto" w:fill="3E8853" w:themeFill="accent5"/>
            <w:vAlign w:val="bottom"/>
            <w:hideMark/>
          </w:tcPr>
          <w:p w14:paraId="3BBFD9B6"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Total Value of Factor</w:t>
            </w:r>
          </w:p>
        </w:tc>
        <w:tc>
          <w:tcPr>
            <w:tcW w:w="1796" w:type="dxa"/>
            <w:gridSpan w:val="2"/>
            <w:shd w:val="clear" w:color="auto" w:fill="3E8853" w:themeFill="accent5"/>
            <w:vAlign w:val="bottom"/>
            <w:hideMark/>
          </w:tcPr>
          <w:p w14:paraId="4A0FFB8D"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Rate/charge*</w:t>
            </w:r>
          </w:p>
        </w:tc>
        <w:tc>
          <w:tcPr>
            <w:tcW w:w="1796" w:type="dxa"/>
            <w:shd w:val="clear" w:color="auto" w:fill="3E8853" w:themeFill="accent5"/>
            <w:vAlign w:val="bottom"/>
            <w:hideMark/>
          </w:tcPr>
          <w:p w14:paraId="6232214B" w14:textId="77777777" w:rsidR="00F17531" w:rsidRPr="00D47C91" w:rsidRDefault="00F17531" w:rsidP="00EE705A">
            <w:pPr>
              <w:rPr>
                <w:rFonts w:cs="Arial"/>
                <w:b/>
                <w:color w:val="FFFFFF" w:themeColor="background1"/>
                <w:sz w:val="20"/>
                <w:szCs w:val="20"/>
                <w:lang w:eastAsia="en-NZ"/>
              </w:rPr>
            </w:pPr>
            <w:r w:rsidRPr="00D47C91">
              <w:rPr>
                <w:rFonts w:cs="Arial"/>
                <w:b/>
                <w:color w:val="FFFFFF" w:themeColor="background1"/>
                <w:sz w:val="20"/>
                <w:szCs w:val="20"/>
                <w:lang w:eastAsia="en-NZ"/>
              </w:rPr>
              <w:t>Rates yield GST Exclusive</w:t>
            </w:r>
          </w:p>
        </w:tc>
      </w:tr>
      <w:tr w:rsidR="00F17531" w:rsidRPr="00DD1DD2" w14:paraId="70D1EADD" w14:textId="77777777" w:rsidTr="00732F27">
        <w:trPr>
          <w:trHeight w:val="54"/>
        </w:trPr>
        <w:tc>
          <w:tcPr>
            <w:tcW w:w="2547" w:type="dxa"/>
            <w:shd w:val="clear" w:color="auto" w:fill="FFFFFF" w:themeFill="background1"/>
            <w:vAlign w:val="bottom"/>
            <w:hideMark/>
          </w:tcPr>
          <w:p w14:paraId="4406FE3B"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417" w:type="dxa"/>
            <w:shd w:val="clear" w:color="auto" w:fill="FFFFFF" w:themeFill="background1"/>
            <w:vAlign w:val="bottom"/>
            <w:hideMark/>
          </w:tcPr>
          <w:p w14:paraId="5B53E630"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418" w:type="dxa"/>
            <w:shd w:val="clear" w:color="auto" w:fill="FFFFFF" w:themeFill="background1"/>
            <w:vAlign w:val="bottom"/>
            <w:hideMark/>
          </w:tcPr>
          <w:p w14:paraId="3CB2A797"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3827" w:type="dxa"/>
            <w:shd w:val="clear" w:color="auto" w:fill="FFFFFF" w:themeFill="background1"/>
            <w:vAlign w:val="bottom"/>
            <w:hideMark/>
          </w:tcPr>
          <w:p w14:paraId="2CD411C4"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795" w:type="dxa"/>
            <w:shd w:val="clear" w:color="auto" w:fill="FFFFFF" w:themeFill="background1"/>
            <w:vAlign w:val="bottom"/>
            <w:hideMark/>
          </w:tcPr>
          <w:p w14:paraId="5EBA51BC"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c>
          <w:tcPr>
            <w:tcW w:w="1796" w:type="dxa"/>
            <w:gridSpan w:val="2"/>
            <w:shd w:val="clear" w:color="auto" w:fill="auto"/>
            <w:vAlign w:val="bottom"/>
            <w:hideMark/>
          </w:tcPr>
          <w:p w14:paraId="2CDE88B7" w14:textId="77777777" w:rsidR="00F17531" w:rsidRPr="007F5DC1" w:rsidRDefault="00F17531" w:rsidP="00EE705A">
            <w:pPr>
              <w:rPr>
                <w:rFonts w:cs="Arial"/>
                <w:b/>
                <w:i/>
                <w:sz w:val="14"/>
                <w:szCs w:val="14"/>
                <w:lang w:eastAsia="en-NZ"/>
              </w:rPr>
            </w:pPr>
          </w:p>
        </w:tc>
        <w:tc>
          <w:tcPr>
            <w:tcW w:w="1796" w:type="dxa"/>
            <w:shd w:val="clear" w:color="auto" w:fill="FFFFFF" w:themeFill="background1"/>
            <w:vAlign w:val="bottom"/>
            <w:hideMark/>
          </w:tcPr>
          <w:p w14:paraId="702FB223" w14:textId="77777777" w:rsidR="00F17531" w:rsidRPr="007F5DC1" w:rsidRDefault="00F17531" w:rsidP="00EE705A">
            <w:pPr>
              <w:rPr>
                <w:rFonts w:cs="Arial"/>
                <w:i/>
                <w:sz w:val="14"/>
                <w:szCs w:val="14"/>
                <w:lang w:eastAsia="en-NZ"/>
              </w:rPr>
            </w:pPr>
            <w:r w:rsidRPr="007F5DC1">
              <w:rPr>
                <w:rFonts w:cs="Arial"/>
                <w:i/>
                <w:sz w:val="14"/>
                <w:szCs w:val="14"/>
                <w:lang w:eastAsia="en-NZ"/>
              </w:rPr>
              <w:t> </w:t>
            </w:r>
          </w:p>
        </w:tc>
      </w:tr>
      <w:tr w:rsidR="00F17531" w:rsidRPr="00DD1DD2" w14:paraId="2CDB4C0A" w14:textId="77777777" w:rsidTr="00732F27">
        <w:trPr>
          <w:trHeight w:val="153"/>
        </w:trPr>
        <w:tc>
          <w:tcPr>
            <w:tcW w:w="2547" w:type="dxa"/>
            <w:vMerge w:val="restart"/>
            <w:shd w:val="clear" w:color="auto" w:fill="D3EBDA" w:themeFill="accent5" w:themeFillTint="33"/>
            <w:vAlign w:val="center"/>
            <w:hideMark/>
          </w:tcPr>
          <w:p w14:paraId="402C0DC1" w14:textId="77777777" w:rsidR="00F17531" w:rsidRPr="00D47C91" w:rsidRDefault="00F17531" w:rsidP="00EE705A">
            <w:pPr>
              <w:rPr>
                <w:rFonts w:cs="Arial"/>
                <w:b/>
                <w:sz w:val="20"/>
                <w:szCs w:val="20"/>
                <w:lang w:eastAsia="en-NZ"/>
              </w:rPr>
            </w:pPr>
            <w:r w:rsidRPr="00D47C91">
              <w:rPr>
                <w:rFonts w:cs="Arial"/>
                <w:b/>
                <w:sz w:val="20"/>
                <w:szCs w:val="20"/>
                <w:lang w:eastAsia="en-NZ"/>
              </w:rPr>
              <w:t>General Rate</w:t>
            </w:r>
          </w:p>
        </w:tc>
        <w:tc>
          <w:tcPr>
            <w:tcW w:w="1417" w:type="dxa"/>
            <w:shd w:val="clear" w:color="auto" w:fill="FFFFFF" w:themeFill="background1"/>
            <w:vAlign w:val="center"/>
            <w:hideMark/>
          </w:tcPr>
          <w:p w14:paraId="75188D7C"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49F8CF39"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9329D3D"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differential </w:t>
            </w:r>
          </w:p>
        </w:tc>
        <w:tc>
          <w:tcPr>
            <w:tcW w:w="1795" w:type="dxa"/>
            <w:shd w:val="clear" w:color="auto" w:fill="FFFFFF" w:themeFill="background1"/>
            <w:noWrap/>
            <w:vAlign w:val="center"/>
            <w:hideMark/>
          </w:tcPr>
          <w:p w14:paraId="55C71DB4" w14:textId="7EA4796F" w:rsidR="00F17531" w:rsidRPr="00D47C91" w:rsidRDefault="00F17531" w:rsidP="00EE705A">
            <w:pPr>
              <w:jc w:val="right"/>
              <w:rPr>
                <w:rFonts w:cs="Arial"/>
                <w:sz w:val="20"/>
                <w:szCs w:val="20"/>
                <w:lang w:eastAsia="en-NZ"/>
              </w:rPr>
            </w:pPr>
            <w:r w:rsidRPr="00D47C91">
              <w:rPr>
                <w:rFonts w:cs="Arial"/>
                <w:sz w:val="20"/>
                <w:szCs w:val="20"/>
              </w:rPr>
              <w:t>$95,</w:t>
            </w:r>
            <w:r w:rsidR="00707848" w:rsidRPr="00D47C91">
              <w:rPr>
                <w:rFonts w:cs="Arial"/>
                <w:sz w:val="20"/>
                <w:szCs w:val="20"/>
              </w:rPr>
              <w:t>798,143</w:t>
            </w:r>
            <w:r w:rsidRPr="00D47C91">
              <w:rPr>
                <w:rFonts w:cs="Arial"/>
                <w:sz w:val="20"/>
                <w:szCs w:val="20"/>
              </w:rPr>
              <w:t xml:space="preserve">,000 </w:t>
            </w:r>
          </w:p>
        </w:tc>
        <w:tc>
          <w:tcPr>
            <w:tcW w:w="1796" w:type="dxa"/>
            <w:gridSpan w:val="2"/>
            <w:shd w:val="clear" w:color="auto" w:fill="auto"/>
            <w:noWrap/>
            <w:vAlign w:val="center"/>
            <w:hideMark/>
          </w:tcPr>
          <w:p w14:paraId="52CB557C" w14:textId="7F20DF82" w:rsidR="00F17531" w:rsidRPr="00D47C91" w:rsidRDefault="00F17531" w:rsidP="00EE705A">
            <w:pPr>
              <w:jc w:val="right"/>
              <w:rPr>
                <w:rFonts w:cs="Arial"/>
                <w:sz w:val="20"/>
                <w:szCs w:val="20"/>
                <w:lang w:eastAsia="en-NZ"/>
              </w:rPr>
            </w:pPr>
            <w:r w:rsidRPr="00D47C91">
              <w:rPr>
                <w:rFonts w:cs="Arial"/>
                <w:sz w:val="20"/>
                <w:szCs w:val="20"/>
              </w:rPr>
              <w:t>¢0.</w:t>
            </w:r>
            <w:r w:rsidR="00707848" w:rsidRPr="00D47C91">
              <w:rPr>
                <w:rFonts w:cs="Arial"/>
                <w:sz w:val="20"/>
                <w:szCs w:val="20"/>
              </w:rPr>
              <w:t>168632</w:t>
            </w:r>
            <w:r w:rsidRPr="00D47C91">
              <w:rPr>
                <w:rFonts w:cs="Arial"/>
                <w:sz w:val="20"/>
                <w:szCs w:val="20"/>
              </w:rPr>
              <w:t xml:space="preserve"> </w:t>
            </w:r>
          </w:p>
        </w:tc>
        <w:tc>
          <w:tcPr>
            <w:tcW w:w="1796" w:type="dxa"/>
            <w:shd w:val="clear" w:color="auto" w:fill="FFFFFF" w:themeFill="background1"/>
            <w:noWrap/>
            <w:vAlign w:val="center"/>
            <w:hideMark/>
          </w:tcPr>
          <w:p w14:paraId="5D9B60BE" w14:textId="40502041" w:rsidR="00F17531" w:rsidRPr="00D47C91" w:rsidRDefault="00707848" w:rsidP="00EE705A">
            <w:pPr>
              <w:jc w:val="right"/>
              <w:rPr>
                <w:rFonts w:cs="Arial"/>
                <w:sz w:val="20"/>
                <w:szCs w:val="20"/>
                <w:lang w:eastAsia="en-NZ"/>
              </w:rPr>
            </w:pPr>
            <w:r w:rsidRPr="00D47C91">
              <w:rPr>
                <w:rFonts w:cs="Arial"/>
                <w:sz w:val="20"/>
                <w:szCs w:val="20"/>
              </w:rPr>
              <w:t xml:space="preserve">$161,546,325 </w:t>
            </w:r>
          </w:p>
        </w:tc>
      </w:tr>
      <w:tr w:rsidR="00F17531" w:rsidRPr="00DD1DD2" w14:paraId="4AF923DA" w14:textId="77777777" w:rsidTr="00732F27">
        <w:trPr>
          <w:trHeight w:val="116"/>
        </w:trPr>
        <w:tc>
          <w:tcPr>
            <w:tcW w:w="2547" w:type="dxa"/>
            <w:vMerge/>
            <w:shd w:val="clear" w:color="auto" w:fill="D3EBDA" w:themeFill="accent5" w:themeFillTint="33"/>
            <w:vAlign w:val="center"/>
            <w:hideMark/>
          </w:tcPr>
          <w:p w14:paraId="7400EE80"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2CAA0A8"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1282262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25FD4BF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w:t>
            </w:r>
          </w:p>
        </w:tc>
        <w:tc>
          <w:tcPr>
            <w:tcW w:w="1795" w:type="dxa"/>
            <w:shd w:val="clear" w:color="auto" w:fill="FFFFFF" w:themeFill="background1"/>
            <w:noWrap/>
            <w:vAlign w:val="center"/>
            <w:hideMark/>
          </w:tcPr>
          <w:p w14:paraId="01589210" w14:textId="241D9D28" w:rsidR="00F17531" w:rsidRPr="00D47C91" w:rsidRDefault="00B94EB9" w:rsidP="00EE705A">
            <w:pPr>
              <w:jc w:val="right"/>
              <w:rPr>
                <w:rFonts w:cs="Arial"/>
                <w:sz w:val="20"/>
                <w:szCs w:val="20"/>
                <w:lang w:eastAsia="en-NZ"/>
              </w:rPr>
            </w:pPr>
            <w:r w:rsidRPr="00D47C91">
              <w:rPr>
                <w:rFonts w:cs="Arial"/>
                <w:sz w:val="20"/>
                <w:szCs w:val="20"/>
              </w:rPr>
              <w:t xml:space="preserve">$19,905,313,000 </w:t>
            </w:r>
          </w:p>
        </w:tc>
        <w:tc>
          <w:tcPr>
            <w:tcW w:w="1796" w:type="dxa"/>
            <w:gridSpan w:val="2"/>
            <w:shd w:val="clear" w:color="auto" w:fill="auto"/>
            <w:noWrap/>
            <w:vAlign w:val="center"/>
            <w:hideMark/>
          </w:tcPr>
          <w:p w14:paraId="3DE813EE" w14:textId="1F22DB74" w:rsidR="00F17531" w:rsidRPr="00D47C91" w:rsidRDefault="00B94EB9" w:rsidP="00EE705A">
            <w:pPr>
              <w:jc w:val="right"/>
              <w:rPr>
                <w:rFonts w:cs="Arial"/>
                <w:sz w:val="20"/>
                <w:szCs w:val="20"/>
                <w:lang w:eastAsia="en-NZ"/>
              </w:rPr>
            </w:pPr>
            <w:r w:rsidRPr="00D47C91">
              <w:rPr>
                <w:rFonts w:cs="Arial"/>
                <w:sz w:val="20"/>
                <w:szCs w:val="20"/>
              </w:rPr>
              <w:t xml:space="preserve">¢0.623160 </w:t>
            </w:r>
          </w:p>
        </w:tc>
        <w:tc>
          <w:tcPr>
            <w:tcW w:w="1796" w:type="dxa"/>
            <w:shd w:val="clear" w:color="auto" w:fill="FFFFFF" w:themeFill="background1"/>
            <w:noWrap/>
            <w:vAlign w:val="center"/>
            <w:hideMark/>
          </w:tcPr>
          <w:p w14:paraId="0B515A12" w14:textId="1749B567" w:rsidR="00F17531" w:rsidRPr="00D47C91" w:rsidRDefault="00B94EB9" w:rsidP="00EE705A">
            <w:pPr>
              <w:jc w:val="right"/>
              <w:rPr>
                <w:rFonts w:cs="Arial"/>
                <w:sz w:val="20"/>
                <w:szCs w:val="20"/>
                <w:lang w:eastAsia="en-NZ"/>
              </w:rPr>
            </w:pPr>
            <w:r w:rsidRPr="00D47C91">
              <w:rPr>
                <w:rFonts w:cs="Arial"/>
                <w:sz w:val="20"/>
                <w:szCs w:val="20"/>
              </w:rPr>
              <w:t xml:space="preserve">$124,041,948 </w:t>
            </w:r>
          </w:p>
        </w:tc>
      </w:tr>
      <w:tr w:rsidR="00F17531" w:rsidRPr="00DD1DD2" w14:paraId="22FC6334" w14:textId="77777777" w:rsidTr="00732F27">
        <w:trPr>
          <w:trHeight w:val="254"/>
        </w:trPr>
        <w:tc>
          <w:tcPr>
            <w:tcW w:w="2547" w:type="dxa"/>
            <w:vMerge/>
            <w:shd w:val="clear" w:color="auto" w:fill="D3EBDA" w:themeFill="accent5" w:themeFillTint="33"/>
            <w:vAlign w:val="center"/>
            <w:hideMark/>
          </w:tcPr>
          <w:p w14:paraId="52E14EB1"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2894B6BE"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6C3353B7"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081F7245"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396F6C00"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6" w:type="dxa"/>
            <w:gridSpan w:val="2"/>
            <w:shd w:val="clear" w:color="auto" w:fill="auto"/>
            <w:noWrap/>
            <w:vAlign w:val="center"/>
            <w:hideMark/>
          </w:tcPr>
          <w:p w14:paraId="028F18EA"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6" w:type="dxa"/>
            <w:shd w:val="clear" w:color="auto" w:fill="FFFFFF" w:themeFill="background1"/>
            <w:noWrap/>
            <w:vAlign w:val="center"/>
            <w:hideMark/>
          </w:tcPr>
          <w:p w14:paraId="46BB857A" w14:textId="19630348" w:rsidR="00F17531" w:rsidRPr="00D47C91" w:rsidRDefault="00594F96" w:rsidP="00EE705A">
            <w:pPr>
              <w:jc w:val="right"/>
              <w:rPr>
                <w:rFonts w:cs="Arial"/>
                <w:b/>
                <w:sz w:val="20"/>
                <w:szCs w:val="20"/>
                <w:lang w:eastAsia="en-NZ"/>
              </w:rPr>
            </w:pPr>
            <w:r w:rsidRPr="00D47C91">
              <w:rPr>
                <w:rFonts w:cs="Arial"/>
                <w:b/>
                <w:sz w:val="20"/>
                <w:szCs w:val="20"/>
                <w:lang w:eastAsia="en-NZ"/>
              </w:rPr>
              <w:t xml:space="preserve">$285,588,273 </w:t>
            </w:r>
          </w:p>
        </w:tc>
      </w:tr>
      <w:tr w:rsidR="00F17531" w:rsidRPr="00DD1DD2" w14:paraId="2EBBF5AB" w14:textId="77777777" w:rsidTr="00732F27">
        <w:trPr>
          <w:trHeight w:val="162"/>
        </w:trPr>
        <w:tc>
          <w:tcPr>
            <w:tcW w:w="2547" w:type="dxa"/>
            <w:shd w:val="clear" w:color="auto" w:fill="FFFFFF" w:themeFill="background1"/>
            <w:noWrap/>
            <w:vAlign w:val="bottom"/>
            <w:hideMark/>
          </w:tcPr>
          <w:p w14:paraId="4776901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A839AA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5D0C4A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0514CED4"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0A4F492D"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6" w:type="dxa"/>
            <w:gridSpan w:val="2"/>
            <w:shd w:val="clear" w:color="auto" w:fill="auto"/>
            <w:noWrap/>
            <w:vAlign w:val="bottom"/>
            <w:hideMark/>
          </w:tcPr>
          <w:p w14:paraId="1EB6F2A1" w14:textId="77777777" w:rsidR="00F17531" w:rsidRPr="007F5DC1" w:rsidRDefault="00F17531" w:rsidP="00EE705A">
            <w:pPr>
              <w:rPr>
                <w:rFonts w:cs="Arial"/>
                <w:sz w:val="14"/>
                <w:szCs w:val="14"/>
                <w:lang w:eastAsia="en-NZ"/>
              </w:rPr>
            </w:pPr>
          </w:p>
        </w:tc>
        <w:tc>
          <w:tcPr>
            <w:tcW w:w="1796" w:type="dxa"/>
            <w:shd w:val="clear" w:color="auto" w:fill="FFFFFF" w:themeFill="background1"/>
            <w:noWrap/>
            <w:vAlign w:val="bottom"/>
            <w:hideMark/>
          </w:tcPr>
          <w:p w14:paraId="6B86D590" w14:textId="77777777" w:rsidR="00F17531" w:rsidRPr="007F5DC1" w:rsidRDefault="00F17531" w:rsidP="00EE705A">
            <w:pPr>
              <w:rPr>
                <w:rFonts w:cs="Arial"/>
                <w:sz w:val="14"/>
                <w:szCs w:val="14"/>
                <w:lang w:eastAsia="en-NZ"/>
              </w:rPr>
            </w:pPr>
            <w:r w:rsidRPr="007F5DC1">
              <w:rPr>
                <w:rFonts w:cs="Arial"/>
                <w:sz w:val="14"/>
                <w:szCs w:val="14"/>
                <w:lang w:eastAsia="en-NZ"/>
              </w:rPr>
              <w:t> </w:t>
            </w:r>
          </w:p>
        </w:tc>
      </w:tr>
      <w:tr w:rsidR="00F17531" w:rsidRPr="00DD1DD2" w14:paraId="3C150509" w14:textId="77777777" w:rsidTr="00732F27">
        <w:trPr>
          <w:trHeight w:val="600"/>
        </w:trPr>
        <w:tc>
          <w:tcPr>
            <w:tcW w:w="2547" w:type="dxa"/>
            <w:vMerge w:val="restart"/>
            <w:shd w:val="clear" w:color="auto" w:fill="D3EBDA" w:themeFill="accent5" w:themeFillTint="33"/>
            <w:vAlign w:val="center"/>
            <w:hideMark/>
          </w:tcPr>
          <w:p w14:paraId="7BCC5A70" w14:textId="77777777" w:rsidR="00F17531" w:rsidRPr="00D47C91" w:rsidRDefault="00F17531" w:rsidP="00EE705A">
            <w:pPr>
              <w:rPr>
                <w:rFonts w:cs="Arial"/>
                <w:b/>
                <w:sz w:val="20"/>
                <w:szCs w:val="20"/>
                <w:lang w:eastAsia="en-NZ"/>
              </w:rPr>
            </w:pPr>
            <w:r w:rsidRPr="00D47C91">
              <w:rPr>
                <w:rFonts w:cs="Arial"/>
                <w:b/>
                <w:sz w:val="20"/>
                <w:szCs w:val="20"/>
                <w:lang w:eastAsia="en-NZ"/>
              </w:rPr>
              <w:t>Sewerage targeted rate</w:t>
            </w:r>
          </w:p>
        </w:tc>
        <w:tc>
          <w:tcPr>
            <w:tcW w:w="1417" w:type="dxa"/>
            <w:vMerge w:val="restart"/>
            <w:shd w:val="clear" w:color="auto" w:fill="FFFFFF" w:themeFill="background1"/>
            <w:vAlign w:val="center"/>
            <w:hideMark/>
          </w:tcPr>
          <w:p w14:paraId="69B6792A"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1853317A"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A9DDA67"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w:t>
            </w:r>
          </w:p>
        </w:tc>
        <w:tc>
          <w:tcPr>
            <w:tcW w:w="1795" w:type="dxa"/>
            <w:shd w:val="clear" w:color="auto" w:fill="FFFFFF" w:themeFill="background1"/>
            <w:noWrap/>
            <w:vAlign w:val="center"/>
            <w:hideMark/>
          </w:tcPr>
          <w:p w14:paraId="24D08D64" w14:textId="01C0F61B" w:rsidR="00F17531" w:rsidRPr="00D47C91" w:rsidRDefault="00913FF8" w:rsidP="00EE705A">
            <w:pPr>
              <w:jc w:val="right"/>
              <w:rPr>
                <w:rFonts w:cs="Arial"/>
                <w:sz w:val="20"/>
                <w:szCs w:val="20"/>
                <w:lang w:eastAsia="en-NZ"/>
              </w:rPr>
            </w:pPr>
            <w:r w:rsidRPr="00D47C91">
              <w:rPr>
                <w:rFonts w:cs="Arial"/>
                <w:sz w:val="20"/>
                <w:szCs w:val="20"/>
              </w:rPr>
              <w:t xml:space="preserve"> 71637 properties </w:t>
            </w:r>
          </w:p>
        </w:tc>
        <w:tc>
          <w:tcPr>
            <w:tcW w:w="1796" w:type="dxa"/>
            <w:gridSpan w:val="2"/>
            <w:shd w:val="clear" w:color="auto" w:fill="auto"/>
            <w:noWrap/>
            <w:vAlign w:val="center"/>
            <w:hideMark/>
          </w:tcPr>
          <w:p w14:paraId="6FCD0559" w14:textId="62AE1A6F" w:rsidR="00F17531" w:rsidRPr="00D47C91" w:rsidRDefault="00913FF8" w:rsidP="00EE705A">
            <w:pPr>
              <w:jc w:val="right"/>
              <w:rPr>
                <w:rFonts w:cs="Arial"/>
                <w:sz w:val="20"/>
                <w:szCs w:val="20"/>
                <w:lang w:eastAsia="en-NZ"/>
              </w:rPr>
            </w:pPr>
            <w:r w:rsidRPr="00D47C91">
              <w:rPr>
                <w:rFonts w:cs="Arial"/>
                <w:sz w:val="20"/>
                <w:szCs w:val="20"/>
              </w:rPr>
              <w:t xml:space="preserve">$121.15 </w:t>
            </w:r>
          </w:p>
        </w:tc>
        <w:tc>
          <w:tcPr>
            <w:tcW w:w="1796" w:type="dxa"/>
            <w:shd w:val="clear" w:color="auto" w:fill="FFFFFF" w:themeFill="background1"/>
            <w:noWrap/>
            <w:vAlign w:val="center"/>
            <w:hideMark/>
          </w:tcPr>
          <w:p w14:paraId="2753273D" w14:textId="4C39101C" w:rsidR="00F17531" w:rsidRPr="00D47C91" w:rsidRDefault="00913FF8" w:rsidP="00EE705A">
            <w:pPr>
              <w:jc w:val="right"/>
              <w:rPr>
                <w:rFonts w:cs="Arial"/>
                <w:sz w:val="20"/>
                <w:szCs w:val="20"/>
                <w:lang w:eastAsia="en-NZ"/>
              </w:rPr>
            </w:pPr>
            <w:r w:rsidRPr="00D47C91">
              <w:rPr>
                <w:rFonts w:cs="Arial"/>
                <w:sz w:val="20"/>
                <w:szCs w:val="20"/>
              </w:rPr>
              <w:t xml:space="preserve">$8,678,551 </w:t>
            </w:r>
          </w:p>
        </w:tc>
      </w:tr>
      <w:tr w:rsidR="00F17531" w:rsidRPr="00DD1DD2" w14:paraId="24C2AE78" w14:textId="77777777" w:rsidTr="00732F27">
        <w:trPr>
          <w:trHeight w:val="116"/>
        </w:trPr>
        <w:tc>
          <w:tcPr>
            <w:tcW w:w="2547" w:type="dxa"/>
            <w:vMerge/>
            <w:shd w:val="clear" w:color="auto" w:fill="D3EBDA" w:themeFill="accent5" w:themeFillTint="33"/>
            <w:vAlign w:val="center"/>
            <w:hideMark/>
          </w:tcPr>
          <w:p w14:paraId="0D6EF4C0" w14:textId="77777777" w:rsidR="00F17531" w:rsidRPr="00D47C91" w:rsidRDefault="00F17531" w:rsidP="00EE705A">
            <w:pPr>
              <w:rPr>
                <w:rFonts w:cs="Arial"/>
                <w:b/>
                <w:sz w:val="20"/>
                <w:szCs w:val="20"/>
                <w:lang w:eastAsia="en-NZ"/>
              </w:rPr>
            </w:pPr>
          </w:p>
        </w:tc>
        <w:tc>
          <w:tcPr>
            <w:tcW w:w="1417" w:type="dxa"/>
            <w:vMerge/>
            <w:vAlign w:val="center"/>
            <w:hideMark/>
          </w:tcPr>
          <w:p w14:paraId="74B0325A"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2688A74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385F694"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w:t>
            </w:r>
          </w:p>
        </w:tc>
        <w:tc>
          <w:tcPr>
            <w:tcW w:w="1795" w:type="dxa"/>
            <w:shd w:val="clear" w:color="auto" w:fill="FFFFFF" w:themeFill="background1"/>
            <w:noWrap/>
            <w:vAlign w:val="center"/>
            <w:hideMark/>
          </w:tcPr>
          <w:p w14:paraId="255176EA" w14:textId="5FBE669E" w:rsidR="00F17531" w:rsidRPr="00D47C91" w:rsidRDefault="00913FF8" w:rsidP="00EE705A">
            <w:pPr>
              <w:jc w:val="right"/>
              <w:rPr>
                <w:rFonts w:cs="Arial"/>
                <w:sz w:val="20"/>
                <w:szCs w:val="20"/>
                <w:lang w:eastAsia="en-NZ"/>
              </w:rPr>
            </w:pPr>
            <w:r w:rsidRPr="00D47C91">
              <w:rPr>
                <w:rFonts w:cs="Arial"/>
                <w:sz w:val="20"/>
                <w:szCs w:val="20"/>
              </w:rPr>
              <w:t xml:space="preserve">$99,376,622,000 </w:t>
            </w:r>
          </w:p>
        </w:tc>
        <w:tc>
          <w:tcPr>
            <w:tcW w:w="1796" w:type="dxa"/>
            <w:gridSpan w:val="2"/>
            <w:shd w:val="clear" w:color="auto" w:fill="auto"/>
            <w:noWrap/>
            <w:vAlign w:val="center"/>
            <w:hideMark/>
          </w:tcPr>
          <w:p w14:paraId="414BBF1B" w14:textId="26739AB6" w:rsidR="00F17531" w:rsidRPr="00D47C91" w:rsidRDefault="00913FF8" w:rsidP="00EE705A">
            <w:pPr>
              <w:jc w:val="right"/>
              <w:rPr>
                <w:rFonts w:cs="Arial"/>
                <w:sz w:val="20"/>
                <w:szCs w:val="20"/>
                <w:lang w:eastAsia="en-NZ"/>
              </w:rPr>
            </w:pPr>
            <w:r w:rsidRPr="00D47C91">
              <w:rPr>
                <w:rFonts w:cs="Arial"/>
                <w:sz w:val="20"/>
                <w:szCs w:val="20"/>
              </w:rPr>
              <w:t>¢0.030808</w:t>
            </w:r>
          </w:p>
        </w:tc>
        <w:tc>
          <w:tcPr>
            <w:tcW w:w="1796" w:type="dxa"/>
            <w:shd w:val="clear" w:color="auto" w:fill="FFFFFF" w:themeFill="background1"/>
            <w:noWrap/>
            <w:vAlign w:val="center"/>
            <w:hideMark/>
          </w:tcPr>
          <w:p w14:paraId="11EF4F52" w14:textId="3C02ED64" w:rsidR="00F17531" w:rsidRPr="00D47C91" w:rsidRDefault="00913FF8" w:rsidP="00EE705A">
            <w:pPr>
              <w:jc w:val="right"/>
              <w:rPr>
                <w:rFonts w:cs="Arial"/>
                <w:sz w:val="20"/>
                <w:szCs w:val="20"/>
                <w:lang w:eastAsia="en-NZ"/>
              </w:rPr>
            </w:pPr>
            <w:r w:rsidRPr="00D47C91">
              <w:rPr>
                <w:rFonts w:cs="Arial"/>
                <w:sz w:val="20"/>
                <w:szCs w:val="20"/>
              </w:rPr>
              <w:t xml:space="preserve">$30,615,950 </w:t>
            </w:r>
          </w:p>
        </w:tc>
      </w:tr>
      <w:tr w:rsidR="00F17531" w:rsidRPr="00DD1DD2" w14:paraId="0C23740C" w14:textId="77777777" w:rsidTr="00732F27">
        <w:trPr>
          <w:trHeight w:val="600"/>
        </w:trPr>
        <w:tc>
          <w:tcPr>
            <w:tcW w:w="2547" w:type="dxa"/>
            <w:vMerge/>
            <w:shd w:val="clear" w:color="auto" w:fill="D3EBDA" w:themeFill="accent5" w:themeFillTint="33"/>
            <w:vAlign w:val="center"/>
            <w:hideMark/>
          </w:tcPr>
          <w:p w14:paraId="5BABF57A"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EF538E3"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5094481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39D615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w:t>
            </w:r>
          </w:p>
        </w:tc>
        <w:tc>
          <w:tcPr>
            <w:tcW w:w="1795" w:type="dxa"/>
            <w:shd w:val="clear" w:color="auto" w:fill="FFFFFF" w:themeFill="background1"/>
            <w:noWrap/>
            <w:vAlign w:val="center"/>
            <w:hideMark/>
          </w:tcPr>
          <w:p w14:paraId="27ACCE34" w14:textId="5759F4C9" w:rsidR="00F17531" w:rsidRPr="00D47C91" w:rsidRDefault="00913FF8" w:rsidP="00EE705A">
            <w:pPr>
              <w:jc w:val="right"/>
              <w:rPr>
                <w:rFonts w:cs="Arial"/>
                <w:sz w:val="20"/>
                <w:szCs w:val="20"/>
                <w:lang w:eastAsia="en-NZ"/>
              </w:rPr>
            </w:pPr>
            <w:r w:rsidRPr="00D47C91">
              <w:rPr>
                <w:rFonts w:cs="Arial"/>
                <w:sz w:val="20"/>
                <w:szCs w:val="20"/>
              </w:rPr>
              <w:t xml:space="preserve">$16,909,132,000 </w:t>
            </w:r>
          </w:p>
        </w:tc>
        <w:tc>
          <w:tcPr>
            <w:tcW w:w="1796" w:type="dxa"/>
            <w:gridSpan w:val="2"/>
            <w:shd w:val="clear" w:color="auto" w:fill="auto"/>
            <w:noWrap/>
            <w:vAlign w:val="center"/>
            <w:hideMark/>
          </w:tcPr>
          <w:p w14:paraId="2B6F7B2E" w14:textId="3110AC98" w:rsidR="00F17531" w:rsidRPr="00D47C91" w:rsidRDefault="00913FF8" w:rsidP="00EE705A">
            <w:pPr>
              <w:jc w:val="right"/>
              <w:rPr>
                <w:rFonts w:cs="Arial"/>
                <w:sz w:val="20"/>
                <w:szCs w:val="20"/>
                <w:lang w:eastAsia="en-NZ"/>
              </w:rPr>
            </w:pPr>
            <w:r w:rsidRPr="00D47C91">
              <w:rPr>
                <w:rFonts w:cs="Arial"/>
                <w:sz w:val="20"/>
                <w:szCs w:val="20"/>
              </w:rPr>
              <w:t>¢0.149576</w:t>
            </w:r>
          </w:p>
        </w:tc>
        <w:tc>
          <w:tcPr>
            <w:tcW w:w="1796" w:type="dxa"/>
            <w:shd w:val="clear" w:color="auto" w:fill="FFFFFF" w:themeFill="background1"/>
            <w:noWrap/>
            <w:vAlign w:val="center"/>
            <w:hideMark/>
          </w:tcPr>
          <w:p w14:paraId="6ED568D4" w14:textId="67BA1A6F" w:rsidR="00F17531" w:rsidRPr="00D47C91" w:rsidRDefault="00913FF8" w:rsidP="00EE705A">
            <w:pPr>
              <w:jc w:val="right"/>
              <w:rPr>
                <w:rFonts w:cs="Arial"/>
                <w:sz w:val="20"/>
                <w:szCs w:val="20"/>
                <w:lang w:eastAsia="en-NZ"/>
              </w:rPr>
            </w:pPr>
            <w:r w:rsidRPr="00D47C91">
              <w:rPr>
                <w:rFonts w:cs="Arial"/>
                <w:sz w:val="20"/>
                <w:szCs w:val="20"/>
              </w:rPr>
              <w:t xml:space="preserve">$25,292,003 </w:t>
            </w:r>
          </w:p>
        </w:tc>
      </w:tr>
      <w:tr w:rsidR="00F17531" w:rsidRPr="00DD1DD2" w14:paraId="4127E592" w14:textId="77777777" w:rsidTr="00732F27">
        <w:trPr>
          <w:trHeight w:val="77"/>
        </w:trPr>
        <w:tc>
          <w:tcPr>
            <w:tcW w:w="2547" w:type="dxa"/>
            <w:vMerge/>
            <w:shd w:val="clear" w:color="auto" w:fill="D3EBDA" w:themeFill="accent5" w:themeFillTint="33"/>
            <w:vAlign w:val="center"/>
            <w:hideMark/>
          </w:tcPr>
          <w:p w14:paraId="47279A8B"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5560AA73"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7877E374"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2A5DC5A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6A73D8A7" w14:textId="77777777" w:rsidR="00F17531" w:rsidRPr="00D47C91" w:rsidRDefault="00F17531" w:rsidP="00EE705A">
            <w:pPr>
              <w:jc w:val="right"/>
              <w:rPr>
                <w:rFonts w:cs="Arial"/>
                <w:b/>
                <w:sz w:val="20"/>
                <w:szCs w:val="20"/>
                <w:lang w:eastAsia="en-NZ"/>
              </w:rPr>
            </w:pPr>
            <w:r w:rsidRPr="00D47C91">
              <w:rPr>
                <w:rFonts w:cs="Arial"/>
                <w:b/>
                <w:sz w:val="20"/>
                <w:szCs w:val="20"/>
                <w:lang w:eastAsia="en-NZ"/>
              </w:rPr>
              <w:t> </w:t>
            </w:r>
          </w:p>
        </w:tc>
        <w:tc>
          <w:tcPr>
            <w:tcW w:w="1796" w:type="dxa"/>
            <w:gridSpan w:val="2"/>
            <w:shd w:val="clear" w:color="auto" w:fill="auto"/>
            <w:noWrap/>
            <w:vAlign w:val="center"/>
            <w:hideMark/>
          </w:tcPr>
          <w:p w14:paraId="794B61B8" w14:textId="77777777" w:rsidR="00F17531" w:rsidRPr="00D47C91" w:rsidRDefault="00F17531" w:rsidP="00EE705A">
            <w:pPr>
              <w:jc w:val="right"/>
              <w:rPr>
                <w:rFonts w:cs="Arial"/>
                <w:b/>
                <w:sz w:val="20"/>
                <w:szCs w:val="20"/>
                <w:lang w:eastAsia="en-NZ"/>
              </w:rPr>
            </w:pPr>
            <w:r w:rsidRPr="00D47C91">
              <w:rPr>
                <w:rFonts w:cs="Arial"/>
                <w:b/>
                <w:sz w:val="20"/>
                <w:szCs w:val="20"/>
                <w:lang w:eastAsia="en-NZ"/>
              </w:rPr>
              <w:t> </w:t>
            </w:r>
          </w:p>
        </w:tc>
        <w:tc>
          <w:tcPr>
            <w:tcW w:w="1796" w:type="dxa"/>
            <w:shd w:val="clear" w:color="auto" w:fill="FFFFFF" w:themeFill="background1"/>
            <w:noWrap/>
            <w:vAlign w:val="center"/>
            <w:hideMark/>
          </w:tcPr>
          <w:p w14:paraId="391CA482" w14:textId="77777777" w:rsidR="00913FF8" w:rsidRPr="00D47C91" w:rsidRDefault="00913FF8" w:rsidP="00EE705A">
            <w:pPr>
              <w:jc w:val="right"/>
              <w:rPr>
                <w:rFonts w:cs="Arial"/>
                <w:b/>
                <w:sz w:val="20"/>
                <w:szCs w:val="20"/>
                <w:lang w:eastAsia="en-NZ"/>
              </w:rPr>
            </w:pPr>
            <w:r w:rsidRPr="00D47C91">
              <w:rPr>
                <w:rFonts w:cs="Arial"/>
                <w:b/>
                <w:sz w:val="20"/>
                <w:szCs w:val="20"/>
                <w:lang w:eastAsia="en-NZ"/>
              </w:rPr>
              <w:t xml:space="preserve">$64,586,504 </w:t>
            </w:r>
          </w:p>
          <w:p w14:paraId="5BF0D4FD" w14:textId="6994FEA5" w:rsidR="00F17531" w:rsidRPr="00D47C91" w:rsidRDefault="00F17531" w:rsidP="00EE705A">
            <w:pPr>
              <w:jc w:val="right"/>
              <w:rPr>
                <w:rFonts w:cs="Arial"/>
                <w:b/>
                <w:sz w:val="20"/>
                <w:szCs w:val="20"/>
                <w:lang w:eastAsia="en-NZ"/>
              </w:rPr>
            </w:pPr>
          </w:p>
        </w:tc>
      </w:tr>
      <w:tr w:rsidR="00F17531" w:rsidRPr="00DD1DD2" w14:paraId="7C5C41BF" w14:textId="77777777" w:rsidTr="00732F27">
        <w:trPr>
          <w:trHeight w:val="54"/>
        </w:trPr>
        <w:tc>
          <w:tcPr>
            <w:tcW w:w="2547" w:type="dxa"/>
            <w:shd w:val="clear" w:color="auto" w:fill="FFFFFF" w:themeFill="background1"/>
            <w:noWrap/>
            <w:vAlign w:val="bottom"/>
            <w:hideMark/>
          </w:tcPr>
          <w:p w14:paraId="329EEEF4"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1641C31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73E6D30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93B774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795CE697"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gridSpan w:val="2"/>
            <w:shd w:val="clear" w:color="auto" w:fill="auto"/>
            <w:noWrap/>
            <w:vAlign w:val="bottom"/>
            <w:hideMark/>
          </w:tcPr>
          <w:p w14:paraId="7C072769"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397FF163"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23F0B3B1" w14:textId="77777777" w:rsidTr="00732F27">
        <w:trPr>
          <w:trHeight w:val="381"/>
        </w:trPr>
        <w:tc>
          <w:tcPr>
            <w:tcW w:w="2547" w:type="dxa"/>
            <w:vMerge w:val="restart"/>
            <w:shd w:val="clear" w:color="auto" w:fill="D3EBDA" w:themeFill="accent5" w:themeFillTint="33"/>
            <w:vAlign w:val="center"/>
            <w:hideMark/>
          </w:tcPr>
          <w:p w14:paraId="7A5333F8" w14:textId="77777777" w:rsidR="00F17531" w:rsidRPr="00D47C91" w:rsidRDefault="00F17531" w:rsidP="00EE705A">
            <w:pPr>
              <w:rPr>
                <w:rFonts w:cs="Arial"/>
                <w:b/>
                <w:sz w:val="20"/>
                <w:szCs w:val="20"/>
                <w:lang w:eastAsia="en-NZ"/>
              </w:rPr>
            </w:pPr>
            <w:r w:rsidRPr="00D47C91">
              <w:rPr>
                <w:rFonts w:cs="Arial"/>
                <w:b/>
                <w:sz w:val="20"/>
                <w:szCs w:val="20"/>
                <w:lang w:eastAsia="en-NZ"/>
              </w:rPr>
              <w:t>Water targeted rate</w:t>
            </w:r>
          </w:p>
        </w:tc>
        <w:tc>
          <w:tcPr>
            <w:tcW w:w="1417" w:type="dxa"/>
            <w:vMerge w:val="restart"/>
            <w:shd w:val="clear" w:color="auto" w:fill="FFFFFF" w:themeFill="background1"/>
            <w:vAlign w:val="center"/>
            <w:hideMark/>
          </w:tcPr>
          <w:p w14:paraId="64FDAD66"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w:t>
            </w:r>
          </w:p>
        </w:tc>
        <w:tc>
          <w:tcPr>
            <w:tcW w:w="1418" w:type="dxa"/>
            <w:shd w:val="clear" w:color="auto" w:fill="FFFFFF" w:themeFill="background1"/>
            <w:vAlign w:val="center"/>
            <w:hideMark/>
          </w:tcPr>
          <w:p w14:paraId="72F20914"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A533B1A"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without a water meter</w:t>
            </w:r>
          </w:p>
        </w:tc>
        <w:tc>
          <w:tcPr>
            <w:tcW w:w="1795" w:type="dxa"/>
            <w:shd w:val="clear" w:color="auto" w:fill="FFFFFF" w:themeFill="background1"/>
            <w:noWrap/>
            <w:vAlign w:val="center"/>
            <w:hideMark/>
          </w:tcPr>
          <w:p w14:paraId="760F3194" w14:textId="13F9F67B" w:rsidR="00F17531" w:rsidRPr="00D47C91" w:rsidRDefault="0055159F" w:rsidP="00EE705A">
            <w:pPr>
              <w:jc w:val="right"/>
              <w:rPr>
                <w:rFonts w:cs="Arial"/>
                <w:sz w:val="20"/>
                <w:szCs w:val="20"/>
                <w:lang w:eastAsia="en-NZ"/>
              </w:rPr>
            </w:pPr>
            <w:r w:rsidRPr="00D47C91">
              <w:rPr>
                <w:rFonts w:cs="Arial"/>
                <w:sz w:val="20"/>
                <w:szCs w:val="20"/>
              </w:rPr>
              <w:t xml:space="preserve"> 62575 properties </w:t>
            </w:r>
          </w:p>
        </w:tc>
        <w:tc>
          <w:tcPr>
            <w:tcW w:w="1796" w:type="dxa"/>
            <w:gridSpan w:val="2"/>
            <w:shd w:val="clear" w:color="auto" w:fill="auto"/>
            <w:noWrap/>
            <w:vAlign w:val="center"/>
            <w:hideMark/>
          </w:tcPr>
          <w:p w14:paraId="3FEDF280" w14:textId="77718DCB" w:rsidR="00F17531" w:rsidRPr="00D47C91" w:rsidRDefault="0055159F" w:rsidP="00EE705A">
            <w:pPr>
              <w:jc w:val="right"/>
              <w:rPr>
                <w:rFonts w:cs="Arial"/>
                <w:sz w:val="20"/>
                <w:szCs w:val="20"/>
                <w:lang w:eastAsia="en-NZ"/>
              </w:rPr>
            </w:pPr>
            <w:r w:rsidRPr="00D47C91">
              <w:rPr>
                <w:rFonts w:cs="Arial"/>
                <w:sz w:val="20"/>
                <w:szCs w:val="20"/>
              </w:rPr>
              <w:t xml:space="preserve">$243.42 </w:t>
            </w:r>
          </w:p>
        </w:tc>
        <w:tc>
          <w:tcPr>
            <w:tcW w:w="1796" w:type="dxa"/>
            <w:shd w:val="clear" w:color="auto" w:fill="FFFFFF" w:themeFill="background1"/>
            <w:noWrap/>
            <w:vAlign w:val="center"/>
            <w:hideMark/>
          </w:tcPr>
          <w:p w14:paraId="267CFC88" w14:textId="5A599F07" w:rsidR="00F17531" w:rsidRPr="00D47C91" w:rsidRDefault="0055159F" w:rsidP="00EE705A">
            <w:pPr>
              <w:jc w:val="right"/>
              <w:rPr>
                <w:rFonts w:cs="Arial"/>
                <w:sz w:val="20"/>
                <w:szCs w:val="20"/>
                <w:lang w:eastAsia="en-NZ"/>
              </w:rPr>
            </w:pPr>
            <w:r w:rsidRPr="00D47C91">
              <w:rPr>
                <w:rFonts w:cs="Arial"/>
                <w:sz w:val="20"/>
                <w:szCs w:val="20"/>
              </w:rPr>
              <w:t xml:space="preserve">$15,232,007 </w:t>
            </w:r>
          </w:p>
        </w:tc>
      </w:tr>
      <w:tr w:rsidR="00F17531" w:rsidRPr="00DD1DD2" w14:paraId="465E9238" w14:textId="77777777" w:rsidTr="00732F27">
        <w:trPr>
          <w:trHeight w:val="122"/>
        </w:trPr>
        <w:tc>
          <w:tcPr>
            <w:tcW w:w="2547" w:type="dxa"/>
            <w:vMerge/>
            <w:shd w:val="clear" w:color="auto" w:fill="D3EBDA" w:themeFill="accent5" w:themeFillTint="33"/>
            <w:vAlign w:val="center"/>
            <w:hideMark/>
          </w:tcPr>
          <w:p w14:paraId="642A4F50" w14:textId="77777777" w:rsidR="00F17531" w:rsidRPr="00D47C91" w:rsidRDefault="00F17531" w:rsidP="00EE705A">
            <w:pPr>
              <w:rPr>
                <w:rFonts w:cs="Arial"/>
                <w:b/>
                <w:sz w:val="20"/>
                <w:szCs w:val="20"/>
                <w:lang w:eastAsia="en-NZ"/>
              </w:rPr>
            </w:pPr>
          </w:p>
        </w:tc>
        <w:tc>
          <w:tcPr>
            <w:tcW w:w="1417" w:type="dxa"/>
            <w:vMerge/>
            <w:vAlign w:val="center"/>
            <w:hideMark/>
          </w:tcPr>
          <w:p w14:paraId="46318AE0"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75A992E8"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0575BED4"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without a water meter</w:t>
            </w:r>
          </w:p>
        </w:tc>
        <w:tc>
          <w:tcPr>
            <w:tcW w:w="1795" w:type="dxa"/>
            <w:shd w:val="clear" w:color="auto" w:fill="FFFFFF" w:themeFill="background1"/>
            <w:noWrap/>
            <w:vAlign w:val="center"/>
            <w:hideMark/>
          </w:tcPr>
          <w:p w14:paraId="112677E7" w14:textId="3B36BA2B" w:rsidR="00F17531" w:rsidRPr="00D47C91" w:rsidRDefault="0055159F" w:rsidP="00EE705A">
            <w:pPr>
              <w:jc w:val="right"/>
              <w:rPr>
                <w:rFonts w:cs="Arial"/>
                <w:sz w:val="20"/>
                <w:szCs w:val="20"/>
                <w:lang w:eastAsia="en-NZ"/>
              </w:rPr>
            </w:pPr>
            <w:r w:rsidRPr="00D47C91">
              <w:rPr>
                <w:rFonts w:cs="Arial"/>
                <w:sz w:val="20"/>
                <w:szCs w:val="20"/>
              </w:rPr>
              <w:t xml:space="preserve">$84,237,829,000 </w:t>
            </w:r>
          </w:p>
        </w:tc>
        <w:tc>
          <w:tcPr>
            <w:tcW w:w="1796" w:type="dxa"/>
            <w:gridSpan w:val="2"/>
            <w:shd w:val="clear" w:color="auto" w:fill="auto"/>
            <w:noWrap/>
            <w:vAlign w:val="center"/>
            <w:hideMark/>
          </w:tcPr>
          <w:p w14:paraId="0BD284D4" w14:textId="3D90C94E" w:rsidR="00F17531" w:rsidRPr="00D47C91" w:rsidRDefault="0055159F" w:rsidP="00EE705A">
            <w:pPr>
              <w:jc w:val="right"/>
              <w:rPr>
                <w:rFonts w:cs="Arial"/>
                <w:sz w:val="20"/>
                <w:szCs w:val="20"/>
                <w:lang w:eastAsia="en-NZ"/>
              </w:rPr>
            </w:pPr>
            <w:r w:rsidRPr="00D47C91">
              <w:rPr>
                <w:rFonts w:cs="Arial"/>
                <w:sz w:val="20"/>
                <w:szCs w:val="20"/>
              </w:rPr>
              <w:t>¢0.029382</w:t>
            </w:r>
          </w:p>
        </w:tc>
        <w:tc>
          <w:tcPr>
            <w:tcW w:w="1796" w:type="dxa"/>
            <w:shd w:val="clear" w:color="auto" w:fill="FFFFFF" w:themeFill="background1"/>
            <w:noWrap/>
            <w:vAlign w:val="center"/>
            <w:hideMark/>
          </w:tcPr>
          <w:p w14:paraId="263E7D6D" w14:textId="76878C53" w:rsidR="00F17531" w:rsidRPr="00D47C91" w:rsidRDefault="0055159F" w:rsidP="00EE705A">
            <w:pPr>
              <w:jc w:val="right"/>
              <w:rPr>
                <w:rFonts w:cs="Arial"/>
                <w:sz w:val="20"/>
                <w:szCs w:val="20"/>
                <w:lang w:eastAsia="en-NZ"/>
              </w:rPr>
            </w:pPr>
            <w:r w:rsidRPr="00D47C91">
              <w:rPr>
                <w:rFonts w:cs="Arial"/>
                <w:sz w:val="20"/>
                <w:szCs w:val="20"/>
              </w:rPr>
              <w:t xml:space="preserve">$24,750,759 </w:t>
            </w:r>
          </w:p>
        </w:tc>
      </w:tr>
      <w:tr w:rsidR="00F17531" w:rsidRPr="00DD1DD2" w14:paraId="28F8A1B8" w14:textId="77777777" w:rsidTr="00732F27">
        <w:trPr>
          <w:trHeight w:val="77"/>
        </w:trPr>
        <w:tc>
          <w:tcPr>
            <w:tcW w:w="2547" w:type="dxa"/>
            <w:vMerge/>
            <w:shd w:val="clear" w:color="auto" w:fill="D3EBDA" w:themeFill="accent5" w:themeFillTint="33"/>
            <w:vAlign w:val="center"/>
            <w:hideMark/>
          </w:tcPr>
          <w:p w14:paraId="351C3D18" w14:textId="77777777" w:rsidR="00F17531" w:rsidRPr="00D47C91" w:rsidRDefault="00F17531" w:rsidP="00EE705A">
            <w:pPr>
              <w:rPr>
                <w:rFonts w:cs="Arial"/>
                <w:b/>
                <w:sz w:val="20"/>
                <w:szCs w:val="20"/>
                <w:lang w:eastAsia="en-NZ"/>
              </w:rPr>
            </w:pPr>
          </w:p>
        </w:tc>
        <w:tc>
          <w:tcPr>
            <w:tcW w:w="1417" w:type="dxa"/>
            <w:vMerge w:val="restart"/>
            <w:shd w:val="clear" w:color="auto" w:fill="FFFFFF" w:themeFill="background1"/>
            <w:vAlign w:val="center"/>
            <w:hideMark/>
          </w:tcPr>
          <w:p w14:paraId="176097E4"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6FAFB4F5" w14:textId="77777777" w:rsidR="00F17531" w:rsidRPr="00D47C91" w:rsidRDefault="00F17531" w:rsidP="00EE705A">
            <w:pPr>
              <w:rPr>
                <w:rFonts w:cs="Arial"/>
                <w:sz w:val="20"/>
                <w:szCs w:val="20"/>
                <w:lang w:eastAsia="en-NZ"/>
              </w:rPr>
            </w:pPr>
            <w:r w:rsidRPr="00D47C91">
              <w:rPr>
                <w:rFonts w:cs="Arial"/>
                <w:sz w:val="20"/>
                <w:szCs w:val="20"/>
                <w:lang w:eastAsia="en-NZ"/>
              </w:rPr>
              <w:t>Consumption unit charge</w:t>
            </w:r>
          </w:p>
        </w:tc>
        <w:tc>
          <w:tcPr>
            <w:tcW w:w="3827" w:type="dxa"/>
            <w:shd w:val="clear" w:color="auto" w:fill="FFFFFF" w:themeFill="background1"/>
            <w:vAlign w:val="center"/>
            <w:hideMark/>
          </w:tcPr>
          <w:p w14:paraId="42BDFE82"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 a water meter</w:t>
            </w:r>
          </w:p>
        </w:tc>
        <w:tc>
          <w:tcPr>
            <w:tcW w:w="1795" w:type="dxa"/>
            <w:shd w:val="clear" w:color="auto" w:fill="FFFFFF" w:themeFill="background1"/>
            <w:noWrap/>
            <w:vAlign w:val="center"/>
            <w:hideMark/>
          </w:tcPr>
          <w:p w14:paraId="0DD9A376" w14:textId="491F47EF"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71609E5C" w14:textId="27DB556B" w:rsidR="00F17531" w:rsidRPr="00D47C91" w:rsidRDefault="0055159F" w:rsidP="00EE705A">
            <w:pPr>
              <w:jc w:val="right"/>
              <w:rPr>
                <w:rFonts w:cs="Arial"/>
                <w:color w:val="000000" w:themeColor="text1"/>
                <w:sz w:val="20"/>
                <w:szCs w:val="20"/>
                <w:lang w:eastAsia="en-NZ"/>
              </w:rPr>
            </w:pPr>
            <w:r w:rsidRPr="00D47C91">
              <w:rPr>
                <w:rFonts w:cs="Arial"/>
                <w:color w:val="0066CC"/>
                <w:sz w:val="20"/>
                <w:szCs w:val="20"/>
              </w:rPr>
              <w:t>$4.091 / m3</w:t>
            </w:r>
          </w:p>
        </w:tc>
        <w:tc>
          <w:tcPr>
            <w:tcW w:w="1796" w:type="dxa"/>
            <w:shd w:val="clear" w:color="auto" w:fill="FFFFFF" w:themeFill="background1"/>
            <w:noWrap/>
            <w:vAlign w:val="center"/>
            <w:hideMark/>
          </w:tcPr>
          <w:p w14:paraId="22A82DFA" w14:textId="24689F39" w:rsidR="00F17531" w:rsidRPr="00D47C91" w:rsidRDefault="0055159F" w:rsidP="00EE705A">
            <w:pPr>
              <w:jc w:val="right"/>
              <w:rPr>
                <w:rFonts w:cs="Arial"/>
                <w:sz w:val="20"/>
                <w:szCs w:val="20"/>
                <w:lang w:eastAsia="en-NZ"/>
              </w:rPr>
            </w:pPr>
            <w:r w:rsidRPr="00D47C91">
              <w:rPr>
                <w:rFonts w:cs="Arial"/>
                <w:sz w:val="20"/>
                <w:szCs w:val="20"/>
              </w:rPr>
              <w:t xml:space="preserve">$954,703 </w:t>
            </w:r>
          </w:p>
        </w:tc>
      </w:tr>
      <w:tr w:rsidR="00F17531" w:rsidRPr="00DD1DD2" w14:paraId="5DDDE923" w14:textId="77777777" w:rsidTr="00732F27">
        <w:trPr>
          <w:trHeight w:val="510"/>
        </w:trPr>
        <w:tc>
          <w:tcPr>
            <w:tcW w:w="2547" w:type="dxa"/>
            <w:vMerge/>
            <w:shd w:val="clear" w:color="auto" w:fill="D3EBDA" w:themeFill="accent5" w:themeFillTint="33"/>
            <w:vAlign w:val="center"/>
            <w:hideMark/>
          </w:tcPr>
          <w:p w14:paraId="6560D7C6" w14:textId="77777777" w:rsidR="00F17531" w:rsidRPr="00D47C91" w:rsidRDefault="00F17531" w:rsidP="00EE705A">
            <w:pPr>
              <w:rPr>
                <w:rFonts w:cs="Arial"/>
                <w:b/>
                <w:sz w:val="20"/>
                <w:szCs w:val="20"/>
                <w:lang w:eastAsia="en-NZ"/>
              </w:rPr>
            </w:pPr>
          </w:p>
        </w:tc>
        <w:tc>
          <w:tcPr>
            <w:tcW w:w="1417" w:type="dxa"/>
            <w:vMerge/>
            <w:vAlign w:val="center"/>
            <w:hideMark/>
          </w:tcPr>
          <w:p w14:paraId="4F42AF28"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4C465E68"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2A0A38F"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per connection status with a water meter</w:t>
            </w:r>
          </w:p>
        </w:tc>
        <w:tc>
          <w:tcPr>
            <w:tcW w:w="1795" w:type="dxa"/>
            <w:shd w:val="clear" w:color="auto" w:fill="FFFFFF" w:themeFill="background1"/>
            <w:noWrap/>
            <w:vAlign w:val="center"/>
            <w:hideMark/>
          </w:tcPr>
          <w:p w14:paraId="27AF6E61" w14:textId="5CB10DC5"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102A5961" w14:textId="0F6A2406" w:rsidR="00F17531" w:rsidRPr="00D47C91" w:rsidRDefault="0055159F" w:rsidP="00EE705A">
            <w:pPr>
              <w:jc w:val="right"/>
              <w:rPr>
                <w:rFonts w:cs="Arial"/>
                <w:color w:val="000000" w:themeColor="text1"/>
                <w:sz w:val="20"/>
                <w:szCs w:val="20"/>
                <w:lang w:eastAsia="en-NZ"/>
              </w:rPr>
            </w:pPr>
            <w:r w:rsidRPr="00D47C91">
              <w:rPr>
                <w:rFonts w:cs="Arial"/>
                <w:color w:val="0066CC"/>
                <w:sz w:val="20"/>
                <w:szCs w:val="20"/>
              </w:rPr>
              <w:t xml:space="preserve">$197.83 </w:t>
            </w:r>
          </w:p>
        </w:tc>
        <w:tc>
          <w:tcPr>
            <w:tcW w:w="1796" w:type="dxa"/>
            <w:shd w:val="clear" w:color="auto" w:fill="FFFFFF" w:themeFill="background1"/>
            <w:noWrap/>
            <w:vAlign w:val="center"/>
            <w:hideMark/>
          </w:tcPr>
          <w:p w14:paraId="43B3A56C" w14:textId="75F4AB68" w:rsidR="00F17531" w:rsidRPr="00D47C91" w:rsidRDefault="0055159F" w:rsidP="00EE705A">
            <w:pPr>
              <w:jc w:val="right"/>
              <w:rPr>
                <w:rFonts w:cs="Arial"/>
                <w:sz w:val="20"/>
                <w:szCs w:val="20"/>
                <w:lang w:eastAsia="en-NZ"/>
              </w:rPr>
            </w:pPr>
            <w:r w:rsidRPr="00D47C91">
              <w:rPr>
                <w:rFonts w:cs="Arial"/>
                <w:sz w:val="20"/>
                <w:szCs w:val="20"/>
              </w:rPr>
              <w:t xml:space="preserve">$124,237 </w:t>
            </w:r>
          </w:p>
        </w:tc>
      </w:tr>
      <w:tr w:rsidR="00F17531" w:rsidRPr="00DD1DD2" w14:paraId="7D3D3410" w14:textId="77777777" w:rsidTr="00732F27">
        <w:trPr>
          <w:trHeight w:val="320"/>
        </w:trPr>
        <w:tc>
          <w:tcPr>
            <w:tcW w:w="2547" w:type="dxa"/>
            <w:vMerge/>
            <w:shd w:val="clear" w:color="auto" w:fill="D3EBDA" w:themeFill="accent5" w:themeFillTint="33"/>
            <w:vAlign w:val="center"/>
            <w:hideMark/>
          </w:tcPr>
          <w:p w14:paraId="2545D9CE"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03C17182"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F2C282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C0CFBD1"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without a water meter</w:t>
            </w:r>
          </w:p>
        </w:tc>
        <w:tc>
          <w:tcPr>
            <w:tcW w:w="1795" w:type="dxa"/>
            <w:shd w:val="clear" w:color="auto" w:fill="FFFFFF" w:themeFill="background1"/>
            <w:noWrap/>
            <w:vAlign w:val="center"/>
            <w:hideMark/>
          </w:tcPr>
          <w:p w14:paraId="29255BBE" w14:textId="46609B95" w:rsidR="00F17531" w:rsidRPr="00D47C91" w:rsidRDefault="0055159F" w:rsidP="00EE705A">
            <w:pPr>
              <w:jc w:val="right"/>
              <w:rPr>
                <w:rFonts w:cs="Arial"/>
                <w:sz w:val="20"/>
                <w:szCs w:val="20"/>
                <w:lang w:eastAsia="en-NZ"/>
              </w:rPr>
            </w:pPr>
            <w:r w:rsidRPr="00D47C91">
              <w:rPr>
                <w:rFonts w:cs="Arial"/>
                <w:sz w:val="20"/>
                <w:szCs w:val="20"/>
              </w:rPr>
              <w:t xml:space="preserve">$1,049,288,000 </w:t>
            </w:r>
          </w:p>
        </w:tc>
        <w:tc>
          <w:tcPr>
            <w:tcW w:w="1796" w:type="dxa"/>
            <w:gridSpan w:val="2"/>
            <w:shd w:val="clear" w:color="auto" w:fill="auto"/>
            <w:noWrap/>
            <w:vAlign w:val="center"/>
            <w:hideMark/>
          </w:tcPr>
          <w:p w14:paraId="193D4132" w14:textId="033D8510" w:rsidR="00F17531" w:rsidRPr="00D47C91" w:rsidRDefault="0055159F" w:rsidP="00EE705A">
            <w:pPr>
              <w:jc w:val="right"/>
              <w:rPr>
                <w:rFonts w:cs="Arial"/>
                <w:sz w:val="20"/>
                <w:szCs w:val="20"/>
                <w:lang w:eastAsia="en-NZ"/>
              </w:rPr>
            </w:pPr>
            <w:r w:rsidRPr="00D47C91">
              <w:rPr>
                <w:rFonts w:cs="Arial"/>
                <w:sz w:val="20"/>
                <w:szCs w:val="20"/>
              </w:rPr>
              <w:t>¢0.365581</w:t>
            </w:r>
          </w:p>
        </w:tc>
        <w:tc>
          <w:tcPr>
            <w:tcW w:w="1796" w:type="dxa"/>
            <w:shd w:val="clear" w:color="auto" w:fill="FFFFFF" w:themeFill="background1"/>
            <w:noWrap/>
            <w:vAlign w:val="center"/>
            <w:hideMark/>
          </w:tcPr>
          <w:p w14:paraId="5DFAE557" w14:textId="6A2679CC" w:rsidR="00F17531" w:rsidRPr="00D47C91" w:rsidRDefault="0055159F" w:rsidP="00EE705A">
            <w:pPr>
              <w:jc w:val="right"/>
              <w:rPr>
                <w:rFonts w:cs="Arial"/>
                <w:sz w:val="20"/>
                <w:szCs w:val="20"/>
                <w:lang w:eastAsia="en-NZ"/>
              </w:rPr>
            </w:pPr>
            <w:r w:rsidRPr="00D47C91">
              <w:rPr>
                <w:rFonts w:cs="Arial"/>
                <w:sz w:val="20"/>
                <w:szCs w:val="20"/>
              </w:rPr>
              <w:t xml:space="preserve">$3,835,998 </w:t>
            </w:r>
          </w:p>
        </w:tc>
      </w:tr>
      <w:tr w:rsidR="00F17531" w:rsidRPr="00DD1DD2" w14:paraId="4D799ECE" w14:textId="77777777" w:rsidTr="00732F27">
        <w:trPr>
          <w:trHeight w:val="543"/>
        </w:trPr>
        <w:tc>
          <w:tcPr>
            <w:tcW w:w="2547" w:type="dxa"/>
            <w:vMerge/>
            <w:shd w:val="clear" w:color="auto" w:fill="D3EBDA" w:themeFill="accent5" w:themeFillTint="33"/>
            <w:vAlign w:val="center"/>
            <w:hideMark/>
          </w:tcPr>
          <w:p w14:paraId="30033483" w14:textId="77777777" w:rsidR="00F17531" w:rsidRPr="00D47C91" w:rsidRDefault="00F17531" w:rsidP="00EE705A">
            <w:pPr>
              <w:rPr>
                <w:rFonts w:cs="Arial"/>
                <w:b/>
                <w:sz w:val="20"/>
                <w:szCs w:val="20"/>
                <w:lang w:eastAsia="en-NZ"/>
              </w:rPr>
            </w:pPr>
          </w:p>
        </w:tc>
        <w:tc>
          <w:tcPr>
            <w:tcW w:w="1417" w:type="dxa"/>
            <w:vMerge w:val="restart"/>
            <w:shd w:val="clear" w:color="auto" w:fill="FFFFFF" w:themeFill="background1"/>
            <w:vAlign w:val="center"/>
            <w:hideMark/>
          </w:tcPr>
          <w:p w14:paraId="0602523F"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219E765" w14:textId="77777777" w:rsidR="00F17531" w:rsidRPr="00D47C91" w:rsidRDefault="00F17531" w:rsidP="00EE705A">
            <w:pPr>
              <w:rPr>
                <w:rFonts w:cs="Arial"/>
                <w:sz w:val="20"/>
                <w:szCs w:val="20"/>
                <w:lang w:eastAsia="en-NZ"/>
              </w:rPr>
            </w:pPr>
            <w:r w:rsidRPr="00D47C91">
              <w:rPr>
                <w:rFonts w:cs="Arial"/>
                <w:sz w:val="20"/>
                <w:szCs w:val="20"/>
                <w:lang w:eastAsia="en-NZ"/>
              </w:rPr>
              <w:t>Consumption unit charge</w:t>
            </w:r>
          </w:p>
        </w:tc>
        <w:tc>
          <w:tcPr>
            <w:tcW w:w="3827" w:type="dxa"/>
            <w:shd w:val="clear" w:color="auto" w:fill="FFFFFF" w:themeFill="background1"/>
            <w:vAlign w:val="center"/>
            <w:hideMark/>
          </w:tcPr>
          <w:p w14:paraId="56CEE37C"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 a water meter</w:t>
            </w:r>
          </w:p>
        </w:tc>
        <w:tc>
          <w:tcPr>
            <w:tcW w:w="1795" w:type="dxa"/>
            <w:shd w:val="clear" w:color="auto" w:fill="FFFFFF" w:themeFill="background1"/>
            <w:noWrap/>
            <w:vAlign w:val="center"/>
            <w:hideMark/>
          </w:tcPr>
          <w:p w14:paraId="59F9E50F" w14:textId="611B6FC9"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62D5688F" w14:textId="2D1C7151" w:rsidR="00F17531" w:rsidRPr="00D47C91" w:rsidRDefault="002B2CDF" w:rsidP="00EE705A">
            <w:pPr>
              <w:jc w:val="right"/>
              <w:rPr>
                <w:rFonts w:cs="Arial"/>
                <w:sz w:val="20"/>
                <w:szCs w:val="20"/>
                <w:lang w:eastAsia="en-NZ"/>
              </w:rPr>
            </w:pPr>
            <w:r w:rsidRPr="00D47C91">
              <w:rPr>
                <w:rFonts w:cs="Arial"/>
                <w:sz w:val="20"/>
                <w:szCs w:val="20"/>
              </w:rPr>
              <w:t>$4.091 / m3</w:t>
            </w:r>
          </w:p>
        </w:tc>
        <w:tc>
          <w:tcPr>
            <w:tcW w:w="1796" w:type="dxa"/>
            <w:shd w:val="clear" w:color="auto" w:fill="FFFFFF" w:themeFill="background1"/>
            <w:noWrap/>
            <w:vAlign w:val="center"/>
            <w:hideMark/>
          </w:tcPr>
          <w:p w14:paraId="3019164F" w14:textId="3733FD14" w:rsidR="00F17531" w:rsidRPr="00D47C91" w:rsidRDefault="002B2CDF" w:rsidP="00EE705A">
            <w:pPr>
              <w:jc w:val="right"/>
              <w:rPr>
                <w:rFonts w:cs="Arial"/>
                <w:sz w:val="20"/>
                <w:szCs w:val="20"/>
                <w:lang w:eastAsia="en-NZ"/>
              </w:rPr>
            </w:pPr>
            <w:r w:rsidRPr="00D47C91">
              <w:rPr>
                <w:rFonts w:cs="Arial"/>
                <w:sz w:val="20"/>
                <w:szCs w:val="20"/>
              </w:rPr>
              <w:t xml:space="preserve">$22,912,861 </w:t>
            </w:r>
          </w:p>
        </w:tc>
      </w:tr>
      <w:tr w:rsidR="00F17531" w:rsidRPr="00DD1DD2" w14:paraId="2469FA31" w14:textId="77777777" w:rsidTr="00732F27">
        <w:trPr>
          <w:trHeight w:val="539"/>
        </w:trPr>
        <w:tc>
          <w:tcPr>
            <w:tcW w:w="2547" w:type="dxa"/>
            <w:vMerge/>
            <w:shd w:val="clear" w:color="auto" w:fill="D3EBDA" w:themeFill="accent5" w:themeFillTint="33"/>
            <w:vAlign w:val="center"/>
            <w:hideMark/>
          </w:tcPr>
          <w:p w14:paraId="4DCE10F6" w14:textId="77777777" w:rsidR="00F17531" w:rsidRPr="00D47C91" w:rsidRDefault="00F17531" w:rsidP="00EE705A">
            <w:pPr>
              <w:rPr>
                <w:rFonts w:cs="Arial"/>
                <w:b/>
                <w:sz w:val="20"/>
                <w:szCs w:val="20"/>
                <w:lang w:eastAsia="en-NZ"/>
              </w:rPr>
            </w:pPr>
          </w:p>
        </w:tc>
        <w:tc>
          <w:tcPr>
            <w:tcW w:w="1417" w:type="dxa"/>
            <w:vMerge/>
            <w:vAlign w:val="center"/>
            <w:hideMark/>
          </w:tcPr>
          <w:p w14:paraId="756D9C2F"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090DA9B8"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6C34A805"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per connection status with a water meter</w:t>
            </w:r>
          </w:p>
        </w:tc>
        <w:tc>
          <w:tcPr>
            <w:tcW w:w="1795" w:type="dxa"/>
            <w:shd w:val="clear" w:color="auto" w:fill="FFFFFF" w:themeFill="background1"/>
            <w:noWrap/>
            <w:vAlign w:val="center"/>
            <w:hideMark/>
          </w:tcPr>
          <w:p w14:paraId="3B1EC027" w14:textId="6080BB22" w:rsidR="00F17531" w:rsidRPr="00D47C91" w:rsidRDefault="00F17531" w:rsidP="00EE705A">
            <w:pPr>
              <w:jc w:val="right"/>
              <w:rPr>
                <w:rFonts w:cs="Arial"/>
                <w:sz w:val="20"/>
                <w:szCs w:val="20"/>
                <w:lang w:eastAsia="en-NZ"/>
              </w:rPr>
            </w:pPr>
            <w:r w:rsidRPr="00D47C91">
              <w:rPr>
                <w:rFonts w:cs="Arial"/>
                <w:sz w:val="20"/>
                <w:szCs w:val="20"/>
              </w:rPr>
              <w:t>n/a</w:t>
            </w:r>
          </w:p>
        </w:tc>
        <w:tc>
          <w:tcPr>
            <w:tcW w:w="1796" w:type="dxa"/>
            <w:gridSpan w:val="2"/>
            <w:shd w:val="clear" w:color="auto" w:fill="auto"/>
            <w:noWrap/>
            <w:vAlign w:val="center"/>
            <w:hideMark/>
          </w:tcPr>
          <w:p w14:paraId="25BE6738" w14:textId="45980382" w:rsidR="00F17531" w:rsidRPr="00D47C91" w:rsidRDefault="002B2CDF" w:rsidP="00EE705A">
            <w:pPr>
              <w:jc w:val="right"/>
              <w:rPr>
                <w:rFonts w:cs="Arial"/>
                <w:color w:val="0066CC"/>
                <w:sz w:val="20"/>
                <w:szCs w:val="20"/>
                <w:lang w:eastAsia="en-NZ"/>
              </w:rPr>
            </w:pPr>
            <w:r w:rsidRPr="00D47C91">
              <w:rPr>
                <w:rFonts w:cs="Arial"/>
                <w:color w:val="0066CC"/>
                <w:sz w:val="20"/>
                <w:szCs w:val="20"/>
              </w:rPr>
              <w:t xml:space="preserve">$197.83 </w:t>
            </w:r>
          </w:p>
        </w:tc>
        <w:tc>
          <w:tcPr>
            <w:tcW w:w="1796" w:type="dxa"/>
            <w:shd w:val="clear" w:color="auto" w:fill="FFFFFF" w:themeFill="background1"/>
            <w:noWrap/>
            <w:vAlign w:val="center"/>
            <w:hideMark/>
          </w:tcPr>
          <w:p w14:paraId="148A9B06" w14:textId="73CB6B3D" w:rsidR="00F17531" w:rsidRPr="00D47C91" w:rsidRDefault="002B2CDF" w:rsidP="00EE705A">
            <w:pPr>
              <w:jc w:val="right"/>
              <w:rPr>
                <w:rFonts w:cs="Arial"/>
                <w:sz w:val="20"/>
                <w:szCs w:val="20"/>
                <w:lang w:eastAsia="en-NZ"/>
              </w:rPr>
            </w:pPr>
            <w:r w:rsidRPr="00D47C91">
              <w:rPr>
                <w:rFonts w:cs="Arial"/>
                <w:sz w:val="20"/>
                <w:szCs w:val="20"/>
              </w:rPr>
              <w:t xml:space="preserve">$625,934 </w:t>
            </w:r>
          </w:p>
        </w:tc>
      </w:tr>
      <w:tr w:rsidR="00F17531" w:rsidRPr="00DD1DD2" w14:paraId="339232FA" w14:textId="77777777" w:rsidTr="00732F27">
        <w:trPr>
          <w:trHeight w:val="77"/>
        </w:trPr>
        <w:tc>
          <w:tcPr>
            <w:tcW w:w="2547" w:type="dxa"/>
            <w:vMerge/>
            <w:shd w:val="clear" w:color="auto" w:fill="D3EBDA" w:themeFill="accent5" w:themeFillTint="33"/>
            <w:vAlign w:val="center"/>
            <w:hideMark/>
          </w:tcPr>
          <w:p w14:paraId="10AFE872"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47750B32"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703B565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2F6BB433"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FFFFFF" w:themeFill="background1"/>
            <w:noWrap/>
            <w:vAlign w:val="center"/>
            <w:hideMark/>
          </w:tcPr>
          <w:p w14:paraId="51ECE0B8"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center"/>
            <w:hideMark/>
          </w:tcPr>
          <w:p w14:paraId="0775C4AB"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center"/>
            <w:hideMark/>
          </w:tcPr>
          <w:p w14:paraId="4185B275" w14:textId="77777777" w:rsidR="00664C90" w:rsidRPr="00D47C91" w:rsidRDefault="00664C90" w:rsidP="00EE705A">
            <w:pPr>
              <w:jc w:val="right"/>
              <w:rPr>
                <w:rFonts w:cs="Arial"/>
                <w:b/>
                <w:sz w:val="20"/>
                <w:szCs w:val="20"/>
              </w:rPr>
            </w:pPr>
            <w:r w:rsidRPr="00D47C91">
              <w:rPr>
                <w:rFonts w:cs="Arial"/>
                <w:b/>
                <w:sz w:val="20"/>
                <w:szCs w:val="20"/>
              </w:rPr>
              <w:t xml:space="preserve">$68,436,498 </w:t>
            </w:r>
          </w:p>
          <w:p w14:paraId="4C069515" w14:textId="5DDDFB45" w:rsidR="00F17531" w:rsidRPr="00D47C91" w:rsidRDefault="00F17531" w:rsidP="00EE705A">
            <w:pPr>
              <w:jc w:val="right"/>
              <w:rPr>
                <w:rFonts w:cs="Arial"/>
                <w:b/>
                <w:sz w:val="20"/>
                <w:szCs w:val="20"/>
                <w:lang w:eastAsia="en-NZ"/>
              </w:rPr>
            </w:pPr>
          </w:p>
        </w:tc>
      </w:tr>
      <w:tr w:rsidR="00F17531" w:rsidRPr="00DD1DD2" w14:paraId="69F691D8" w14:textId="77777777" w:rsidTr="00732F27">
        <w:trPr>
          <w:trHeight w:val="54"/>
        </w:trPr>
        <w:tc>
          <w:tcPr>
            <w:tcW w:w="2547" w:type="dxa"/>
            <w:shd w:val="clear" w:color="auto" w:fill="FFFFFF" w:themeFill="background1"/>
            <w:noWrap/>
            <w:vAlign w:val="bottom"/>
            <w:hideMark/>
          </w:tcPr>
          <w:p w14:paraId="0ABA6D5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D00CE1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2EF000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5E0E4C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4FB6B1F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2ED71A31"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0D149721"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38518890" w14:textId="77777777" w:rsidTr="00732F27">
        <w:trPr>
          <w:trHeight w:val="510"/>
        </w:trPr>
        <w:tc>
          <w:tcPr>
            <w:tcW w:w="2547" w:type="dxa"/>
            <w:vMerge w:val="restart"/>
            <w:shd w:val="clear" w:color="auto" w:fill="D3EBDA" w:themeFill="accent5" w:themeFillTint="33"/>
            <w:vAlign w:val="center"/>
            <w:hideMark/>
          </w:tcPr>
          <w:p w14:paraId="334608E6" w14:textId="77777777" w:rsidR="00F17531" w:rsidRPr="00D47C91" w:rsidRDefault="00F17531" w:rsidP="00EE705A">
            <w:pPr>
              <w:rPr>
                <w:rFonts w:cs="Arial"/>
                <w:b/>
                <w:sz w:val="20"/>
                <w:szCs w:val="20"/>
                <w:lang w:eastAsia="en-NZ"/>
              </w:rPr>
            </w:pPr>
            <w:r w:rsidRPr="00D47C91">
              <w:rPr>
                <w:rFonts w:cs="Arial"/>
                <w:b/>
                <w:sz w:val="20"/>
                <w:szCs w:val="20"/>
                <w:lang w:eastAsia="en-NZ"/>
              </w:rPr>
              <w:t>Stormwater targeted rate</w:t>
            </w:r>
          </w:p>
        </w:tc>
        <w:tc>
          <w:tcPr>
            <w:tcW w:w="1417" w:type="dxa"/>
            <w:shd w:val="clear" w:color="auto" w:fill="FFFFFF" w:themeFill="background1"/>
            <w:vAlign w:val="center"/>
            <w:hideMark/>
          </w:tcPr>
          <w:p w14:paraId="20D03BF2"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6F9864F7"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4663E75" w14:textId="77777777" w:rsidR="00F17531" w:rsidRPr="00D47C91" w:rsidRDefault="00F17531" w:rsidP="00EE705A">
            <w:pPr>
              <w:rPr>
                <w:rFonts w:cs="Arial"/>
                <w:sz w:val="20"/>
                <w:szCs w:val="20"/>
                <w:lang w:eastAsia="en-NZ"/>
              </w:rPr>
            </w:pPr>
            <w:r w:rsidRPr="00D47C91">
              <w:rPr>
                <w:rFonts w:cs="Arial"/>
                <w:sz w:val="20"/>
                <w:szCs w:val="20"/>
                <w:lang w:eastAsia="en-NZ"/>
              </w:rPr>
              <w:t>Base differential (excluding land defined in the rural activity area)</w:t>
            </w:r>
          </w:p>
        </w:tc>
        <w:tc>
          <w:tcPr>
            <w:tcW w:w="1795" w:type="dxa"/>
            <w:shd w:val="clear" w:color="auto" w:fill="auto"/>
            <w:noWrap/>
            <w:vAlign w:val="center"/>
            <w:hideMark/>
          </w:tcPr>
          <w:p w14:paraId="2176E98B" w14:textId="27FD6680" w:rsidR="00F17531" w:rsidRPr="00D47C91" w:rsidRDefault="0030186C" w:rsidP="00EE705A">
            <w:pPr>
              <w:jc w:val="right"/>
              <w:rPr>
                <w:rFonts w:cs="Arial"/>
                <w:sz w:val="20"/>
                <w:szCs w:val="20"/>
                <w:lang w:eastAsia="en-NZ"/>
              </w:rPr>
            </w:pPr>
            <w:r w:rsidRPr="00D47C91">
              <w:rPr>
                <w:rFonts w:cs="Arial"/>
                <w:sz w:val="20"/>
                <w:szCs w:val="20"/>
              </w:rPr>
              <w:t xml:space="preserve">$94,219,235,000 </w:t>
            </w:r>
          </w:p>
        </w:tc>
        <w:tc>
          <w:tcPr>
            <w:tcW w:w="1796" w:type="dxa"/>
            <w:gridSpan w:val="2"/>
            <w:shd w:val="clear" w:color="auto" w:fill="auto"/>
            <w:noWrap/>
            <w:vAlign w:val="center"/>
            <w:hideMark/>
          </w:tcPr>
          <w:p w14:paraId="69EA4792" w14:textId="3F520D93" w:rsidR="00F17531" w:rsidRPr="00D47C91" w:rsidRDefault="0030186C" w:rsidP="00EE705A">
            <w:pPr>
              <w:jc w:val="right"/>
              <w:rPr>
                <w:rFonts w:cs="Arial"/>
                <w:sz w:val="20"/>
                <w:szCs w:val="20"/>
                <w:lang w:eastAsia="en-NZ"/>
              </w:rPr>
            </w:pPr>
            <w:r w:rsidRPr="00D47C91">
              <w:rPr>
                <w:rFonts w:cs="Arial"/>
                <w:sz w:val="20"/>
                <w:szCs w:val="20"/>
              </w:rPr>
              <w:t>¢0.021132</w:t>
            </w:r>
          </w:p>
        </w:tc>
        <w:tc>
          <w:tcPr>
            <w:tcW w:w="1796" w:type="dxa"/>
            <w:shd w:val="clear" w:color="auto" w:fill="FFFFFF" w:themeFill="background1"/>
            <w:noWrap/>
            <w:vAlign w:val="center"/>
            <w:hideMark/>
          </w:tcPr>
          <w:p w14:paraId="5BC89038" w14:textId="49DF8868" w:rsidR="00F17531" w:rsidRPr="00D47C91" w:rsidRDefault="0030186C" w:rsidP="00EE705A">
            <w:pPr>
              <w:jc w:val="right"/>
              <w:rPr>
                <w:rFonts w:cs="Arial"/>
                <w:b/>
                <w:sz w:val="20"/>
                <w:szCs w:val="20"/>
                <w:lang w:eastAsia="en-NZ"/>
              </w:rPr>
            </w:pPr>
            <w:r w:rsidRPr="00D47C91">
              <w:rPr>
                <w:rFonts w:cs="Arial"/>
                <w:b/>
                <w:sz w:val="20"/>
                <w:szCs w:val="20"/>
              </w:rPr>
              <w:t xml:space="preserve">$19,910,409 </w:t>
            </w:r>
          </w:p>
        </w:tc>
      </w:tr>
      <w:tr w:rsidR="00F17531" w:rsidRPr="00DD1DD2" w14:paraId="2C0D5C84" w14:textId="77777777" w:rsidTr="00732F27">
        <w:trPr>
          <w:trHeight w:val="363"/>
        </w:trPr>
        <w:tc>
          <w:tcPr>
            <w:tcW w:w="2547" w:type="dxa"/>
            <w:vMerge/>
            <w:shd w:val="clear" w:color="auto" w:fill="D3EBDA" w:themeFill="accent5" w:themeFillTint="33"/>
            <w:vAlign w:val="center"/>
            <w:hideMark/>
          </w:tcPr>
          <w:p w14:paraId="2AF0DC72"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7545DCF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143B3B5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3F5F3378"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and business differential (excluding  land defined in the rural activity area)</w:t>
            </w:r>
          </w:p>
        </w:tc>
        <w:tc>
          <w:tcPr>
            <w:tcW w:w="1795" w:type="dxa"/>
            <w:shd w:val="clear" w:color="auto" w:fill="auto"/>
            <w:noWrap/>
            <w:vAlign w:val="center"/>
            <w:hideMark/>
          </w:tcPr>
          <w:p w14:paraId="42466067" w14:textId="1F80ECFA" w:rsidR="00F17531" w:rsidRPr="00D47C91" w:rsidRDefault="0030186C" w:rsidP="00EE705A">
            <w:pPr>
              <w:jc w:val="right"/>
              <w:rPr>
                <w:rFonts w:cs="Arial"/>
                <w:sz w:val="20"/>
                <w:szCs w:val="20"/>
                <w:lang w:eastAsia="en-NZ"/>
              </w:rPr>
            </w:pPr>
            <w:r w:rsidRPr="00D47C91">
              <w:rPr>
                <w:rFonts w:cs="Arial"/>
                <w:sz w:val="20"/>
                <w:szCs w:val="20"/>
              </w:rPr>
              <w:t xml:space="preserve">$17,924,720,000 </w:t>
            </w:r>
          </w:p>
        </w:tc>
        <w:tc>
          <w:tcPr>
            <w:tcW w:w="1796" w:type="dxa"/>
            <w:gridSpan w:val="2"/>
            <w:shd w:val="clear" w:color="auto" w:fill="auto"/>
            <w:noWrap/>
            <w:vAlign w:val="center"/>
            <w:hideMark/>
          </w:tcPr>
          <w:p w14:paraId="20ED3925" w14:textId="70331E8D" w:rsidR="00F17531" w:rsidRPr="00D47C91" w:rsidRDefault="0030186C" w:rsidP="00EE705A">
            <w:pPr>
              <w:jc w:val="right"/>
              <w:rPr>
                <w:rFonts w:cs="Arial"/>
                <w:sz w:val="20"/>
                <w:szCs w:val="20"/>
                <w:lang w:eastAsia="en-NZ"/>
              </w:rPr>
            </w:pPr>
            <w:r w:rsidRPr="00D47C91">
              <w:rPr>
                <w:rFonts w:cs="Arial"/>
                <w:sz w:val="20"/>
                <w:szCs w:val="20"/>
              </w:rPr>
              <w:t>¢0.032246</w:t>
            </w:r>
          </w:p>
        </w:tc>
        <w:tc>
          <w:tcPr>
            <w:tcW w:w="1796" w:type="dxa"/>
            <w:shd w:val="clear" w:color="auto" w:fill="FFFFFF" w:themeFill="background1"/>
            <w:noWrap/>
            <w:vAlign w:val="center"/>
            <w:hideMark/>
          </w:tcPr>
          <w:p w14:paraId="47B5FF3B" w14:textId="7427F37E" w:rsidR="00F17531" w:rsidRPr="00D47C91" w:rsidRDefault="0030186C" w:rsidP="00EE705A">
            <w:pPr>
              <w:jc w:val="right"/>
              <w:rPr>
                <w:rFonts w:cs="Arial"/>
                <w:b/>
                <w:sz w:val="20"/>
                <w:szCs w:val="20"/>
                <w:lang w:eastAsia="en-NZ"/>
              </w:rPr>
            </w:pPr>
            <w:r w:rsidRPr="00D47C91">
              <w:rPr>
                <w:rFonts w:cs="Arial"/>
                <w:b/>
                <w:sz w:val="20"/>
                <w:szCs w:val="20"/>
              </w:rPr>
              <w:t xml:space="preserve">$5,780,005 </w:t>
            </w:r>
          </w:p>
        </w:tc>
      </w:tr>
      <w:tr w:rsidR="00F17531" w:rsidRPr="00DD1DD2" w14:paraId="1FC89236" w14:textId="77777777" w:rsidTr="00732F27">
        <w:trPr>
          <w:trHeight w:val="255"/>
        </w:trPr>
        <w:tc>
          <w:tcPr>
            <w:tcW w:w="2547" w:type="dxa"/>
            <w:vMerge/>
            <w:shd w:val="clear" w:color="auto" w:fill="D3EBDA" w:themeFill="accent5" w:themeFillTint="33"/>
            <w:vAlign w:val="center"/>
            <w:hideMark/>
          </w:tcPr>
          <w:p w14:paraId="17A304E1"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center"/>
            <w:hideMark/>
          </w:tcPr>
          <w:p w14:paraId="63FEE5CE"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center"/>
            <w:hideMark/>
          </w:tcPr>
          <w:p w14:paraId="44C30746"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center"/>
            <w:hideMark/>
          </w:tcPr>
          <w:p w14:paraId="08FAD071"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center"/>
            <w:hideMark/>
          </w:tcPr>
          <w:p w14:paraId="191B2185"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center"/>
            <w:hideMark/>
          </w:tcPr>
          <w:p w14:paraId="40E1B412" w14:textId="77777777"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center"/>
            <w:hideMark/>
          </w:tcPr>
          <w:p w14:paraId="31CAFE47" w14:textId="77777777" w:rsidR="0030186C" w:rsidRPr="00D47C91" w:rsidRDefault="0030186C" w:rsidP="00EE705A">
            <w:pPr>
              <w:jc w:val="right"/>
              <w:rPr>
                <w:rFonts w:cs="Arial"/>
                <w:b/>
                <w:sz w:val="20"/>
                <w:szCs w:val="20"/>
              </w:rPr>
            </w:pPr>
            <w:r w:rsidRPr="00D47C91">
              <w:rPr>
                <w:rFonts w:cs="Arial"/>
                <w:b/>
                <w:sz w:val="20"/>
                <w:szCs w:val="20"/>
              </w:rPr>
              <w:t xml:space="preserve">$25,690,414 </w:t>
            </w:r>
          </w:p>
          <w:p w14:paraId="2DC5FEB1" w14:textId="3BB514BF" w:rsidR="00F17531" w:rsidRPr="00D47C91" w:rsidRDefault="00F17531" w:rsidP="00EE705A">
            <w:pPr>
              <w:jc w:val="right"/>
              <w:rPr>
                <w:rFonts w:cs="Arial"/>
                <w:b/>
                <w:sz w:val="20"/>
                <w:szCs w:val="20"/>
                <w:lang w:eastAsia="en-NZ"/>
              </w:rPr>
            </w:pPr>
          </w:p>
        </w:tc>
      </w:tr>
      <w:tr w:rsidR="00F17531" w:rsidRPr="00DD1DD2" w14:paraId="46690CC6" w14:textId="77777777" w:rsidTr="00732F27">
        <w:trPr>
          <w:trHeight w:val="54"/>
        </w:trPr>
        <w:tc>
          <w:tcPr>
            <w:tcW w:w="2547" w:type="dxa"/>
            <w:shd w:val="clear" w:color="auto" w:fill="FFFFFF" w:themeFill="background1"/>
            <w:noWrap/>
            <w:vAlign w:val="bottom"/>
            <w:hideMark/>
          </w:tcPr>
          <w:p w14:paraId="6C9DE72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00B98C3A"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6945447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215F85C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689D2492"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F90F517"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27175D75"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5B975988" w14:textId="77777777" w:rsidTr="00732F27">
        <w:trPr>
          <w:trHeight w:val="81"/>
        </w:trPr>
        <w:tc>
          <w:tcPr>
            <w:tcW w:w="2547" w:type="dxa"/>
            <w:shd w:val="clear" w:color="auto" w:fill="D3EBDA" w:themeFill="accent5" w:themeFillTint="33"/>
            <w:vAlign w:val="center"/>
            <w:hideMark/>
          </w:tcPr>
          <w:p w14:paraId="471BD568" w14:textId="77777777" w:rsidR="00F17531" w:rsidRPr="00D47C91" w:rsidRDefault="00F17531" w:rsidP="00EE705A">
            <w:pPr>
              <w:rPr>
                <w:rFonts w:cs="Arial"/>
                <w:b/>
                <w:sz w:val="20"/>
                <w:szCs w:val="20"/>
                <w:lang w:eastAsia="en-NZ"/>
              </w:rPr>
            </w:pPr>
            <w:r w:rsidRPr="00D47C91">
              <w:rPr>
                <w:rFonts w:cs="Arial"/>
                <w:b/>
                <w:sz w:val="20"/>
                <w:szCs w:val="20"/>
                <w:lang w:eastAsia="en-NZ"/>
              </w:rPr>
              <w:t>Base sector targeted rate</w:t>
            </w:r>
          </w:p>
        </w:tc>
        <w:tc>
          <w:tcPr>
            <w:tcW w:w="1417" w:type="dxa"/>
            <w:shd w:val="clear" w:color="auto" w:fill="FFFFFF" w:themeFill="background1"/>
            <w:vAlign w:val="center"/>
            <w:hideMark/>
          </w:tcPr>
          <w:p w14:paraId="11D6C995"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78000196"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3349DAFE" w14:textId="77777777" w:rsidR="00F17531" w:rsidRPr="00D47C91" w:rsidRDefault="00F17531" w:rsidP="00EE705A">
            <w:pPr>
              <w:rPr>
                <w:rFonts w:cs="Arial"/>
                <w:sz w:val="20"/>
                <w:szCs w:val="20"/>
                <w:lang w:eastAsia="en-NZ"/>
              </w:rPr>
            </w:pPr>
            <w:r w:rsidRPr="00D47C91">
              <w:rPr>
                <w:rFonts w:cs="Arial"/>
                <w:sz w:val="20"/>
                <w:szCs w:val="20"/>
                <w:lang w:eastAsia="en-NZ"/>
              </w:rPr>
              <w:t xml:space="preserve">Base differential </w:t>
            </w:r>
          </w:p>
        </w:tc>
        <w:tc>
          <w:tcPr>
            <w:tcW w:w="1795" w:type="dxa"/>
            <w:shd w:val="clear" w:color="auto" w:fill="auto"/>
            <w:noWrap/>
            <w:vAlign w:val="center"/>
            <w:hideMark/>
          </w:tcPr>
          <w:p w14:paraId="336313B9" w14:textId="2CE9B37D" w:rsidR="00F17531" w:rsidRPr="00D47C91" w:rsidRDefault="00BB6922" w:rsidP="00EE705A">
            <w:pPr>
              <w:jc w:val="right"/>
              <w:rPr>
                <w:rFonts w:cs="Arial"/>
                <w:sz w:val="20"/>
                <w:szCs w:val="20"/>
                <w:lang w:eastAsia="en-NZ"/>
              </w:rPr>
            </w:pPr>
            <w:r w:rsidRPr="00D47C91">
              <w:rPr>
                <w:rFonts w:cs="Arial"/>
                <w:sz w:val="20"/>
                <w:szCs w:val="20"/>
              </w:rPr>
              <w:t xml:space="preserve">$95,929,595,000 </w:t>
            </w:r>
          </w:p>
        </w:tc>
        <w:tc>
          <w:tcPr>
            <w:tcW w:w="1796" w:type="dxa"/>
            <w:gridSpan w:val="2"/>
            <w:shd w:val="clear" w:color="auto" w:fill="auto"/>
            <w:noWrap/>
            <w:vAlign w:val="center"/>
            <w:hideMark/>
          </w:tcPr>
          <w:p w14:paraId="7AF864B0" w14:textId="1C977C8F" w:rsidR="00F17531" w:rsidRPr="00D47C91" w:rsidRDefault="00BB6922" w:rsidP="00EE705A">
            <w:pPr>
              <w:jc w:val="right"/>
              <w:rPr>
                <w:rFonts w:cs="Arial"/>
                <w:sz w:val="20"/>
                <w:szCs w:val="20"/>
                <w:lang w:eastAsia="en-NZ"/>
              </w:rPr>
            </w:pPr>
            <w:r w:rsidRPr="00D47C91">
              <w:rPr>
                <w:rFonts w:cs="Arial"/>
                <w:sz w:val="20"/>
                <w:szCs w:val="20"/>
              </w:rPr>
              <w:t xml:space="preserve">¢0.012954 </w:t>
            </w:r>
          </w:p>
        </w:tc>
        <w:tc>
          <w:tcPr>
            <w:tcW w:w="1796" w:type="dxa"/>
            <w:shd w:val="clear" w:color="auto" w:fill="FFFFFF" w:themeFill="background1"/>
            <w:noWrap/>
            <w:vAlign w:val="center"/>
            <w:hideMark/>
          </w:tcPr>
          <w:p w14:paraId="263BB4E4" w14:textId="7A922BA0" w:rsidR="00F17531" w:rsidRPr="00D47C91" w:rsidRDefault="00BB6922" w:rsidP="00EE705A">
            <w:pPr>
              <w:jc w:val="right"/>
              <w:rPr>
                <w:rFonts w:cs="Arial"/>
                <w:b/>
                <w:sz w:val="20"/>
                <w:szCs w:val="20"/>
                <w:lang w:eastAsia="en-NZ"/>
              </w:rPr>
            </w:pPr>
            <w:r w:rsidRPr="00D47C91">
              <w:rPr>
                <w:rFonts w:cs="Arial"/>
                <w:b/>
                <w:sz w:val="20"/>
                <w:szCs w:val="20"/>
              </w:rPr>
              <w:t xml:space="preserve">$12,426,720 </w:t>
            </w:r>
          </w:p>
        </w:tc>
      </w:tr>
      <w:tr w:rsidR="00F17531" w:rsidRPr="00DD1DD2" w14:paraId="34FB3B8B" w14:textId="77777777" w:rsidTr="00732F27">
        <w:trPr>
          <w:trHeight w:val="54"/>
        </w:trPr>
        <w:tc>
          <w:tcPr>
            <w:tcW w:w="2547" w:type="dxa"/>
            <w:shd w:val="clear" w:color="auto" w:fill="FFFFFF" w:themeFill="background1"/>
            <w:noWrap/>
            <w:vAlign w:val="bottom"/>
            <w:hideMark/>
          </w:tcPr>
          <w:p w14:paraId="585293EA"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73016C3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8A195F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0A039EE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47F463F4"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5AB6588"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B62B66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055AD7C" w14:textId="77777777" w:rsidTr="00732F27">
        <w:trPr>
          <w:trHeight w:val="77"/>
        </w:trPr>
        <w:tc>
          <w:tcPr>
            <w:tcW w:w="2547" w:type="dxa"/>
            <w:shd w:val="clear" w:color="auto" w:fill="D3EBDA" w:themeFill="accent5" w:themeFillTint="33"/>
            <w:vAlign w:val="bottom"/>
            <w:hideMark/>
          </w:tcPr>
          <w:p w14:paraId="252825F4" w14:textId="77777777" w:rsidR="00F17531" w:rsidRPr="00D47C91" w:rsidRDefault="00F17531" w:rsidP="00EE705A">
            <w:pPr>
              <w:rPr>
                <w:rFonts w:cs="Arial"/>
                <w:b/>
                <w:sz w:val="20"/>
                <w:szCs w:val="20"/>
                <w:lang w:eastAsia="en-NZ"/>
              </w:rPr>
            </w:pPr>
            <w:r w:rsidRPr="00D47C91">
              <w:rPr>
                <w:rFonts w:cs="Arial"/>
                <w:b/>
                <w:sz w:val="20"/>
                <w:szCs w:val="20"/>
                <w:lang w:eastAsia="en-NZ"/>
              </w:rPr>
              <w:t>Commercial sector targeted rate</w:t>
            </w:r>
          </w:p>
        </w:tc>
        <w:tc>
          <w:tcPr>
            <w:tcW w:w="1417" w:type="dxa"/>
            <w:shd w:val="clear" w:color="auto" w:fill="FFFFFF" w:themeFill="background1"/>
            <w:vAlign w:val="center"/>
            <w:hideMark/>
          </w:tcPr>
          <w:p w14:paraId="1044CF0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3AC7A4D3"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180B059A"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w:t>
            </w:r>
          </w:p>
        </w:tc>
        <w:tc>
          <w:tcPr>
            <w:tcW w:w="1795" w:type="dxa"/>
            <w:shd w:val="clear" w:color="auto" w:fill="auto"/>
            <w:noWrap/>
            <w:vAlign w:val="center"/>
            <w:hideMark/>
          </w:tcPr>
          <w:p w14:paraId="79E29B57" w14:textId="54A0835F" w:rsidR="00F17531" w:rsidRPr="00D47C91" w:rsidRDefault="000918FF" w:rsidP="00EE705A">
            <w:pPr>
              <w:jc w:val="right"/>
              <w:rPr>
                <w:rFonts w:cs="Arial"/>
                <w:sz w:val="20"/>
                <w:szCs w:val="20"/>
                <w:lang w:eastAsia="en-NZ"/>
              </w:rPr>
            </w:pPr>
            <w:r w:rsidRPr="00D47C91">
              <w:rPr>
                <w:rFonts w:cs="Arial"/>
                <w:sz w:val="20"/>
                <w:szCs w:val="20"/>
              </w:rPr>
              <w:t xml:space="preserve">$19,765,260,000 </w:t>
            </w:r>
          </w:p>
        </w:tc>
        <w:tc>
          <w:tcPr>
            <w:tcW w:w="1796" w:type="dxa"/>
            <w:gridSpan w:val="2"/>
            <w:shd w:val="clear" w:color="auto" w:fill="auto"/>
            <w:noWrap/>
            <w:vAlign w:val="center"/>
            <w:hideMark/>
          </w:tcPr>
          <w:p w14:paraId="056E53DE" w14:textId="2CDCC33B" w:rsidR="00F17531" w:rsidRPr="00D47C91" w:rsidRDefault="000918FF" w:rsidP="00EE705A">
            <w:pPr>
              <w:jc w:val="right"/>
              <w:rPr>
                <w:rFonts w:cs="Arial"/>
                <w:sz w:val="20"/>
                <w:szCs w:val="20"/>
                <w:lang w:eastAsia="en-NZ"/>
              </w:rPr>
            </w:pPr>
            <w:r w:rsidRPr="00D47C91">
              <w:rPr>
                <w:rFonts w:cs="Arial"/>
                <w:sz w:val="20"/>
                <w:szCs w:val="20"/>
              </w:rPr>
              <w:t xml:space="preserve">¢0.026390 </w:t>
            </w:r>
          </w:p>
        </w:tc>
        <w:tc>
          <w:tcPr>
            <w:tcW w:w="1796" w:type="dxa"/>
            <w:shd w:val="clear" w:color="auto" w:fill="FFFFFF" w:themeFill="background1"/>
            <w:noWrap/>
            <w:vAlign w:val="center"/>
            <w:hideMark/>
          </w:tcPr>
          <w:p w14:paraId="7494177B" w14:textId="2C3A819B" w:rsidR="00F17531" w:rsidRPr="00D47C91" w:rsidRDefault="000918FF" w:rsidP="00EE705A">
            <w:pPr>
              <w:jc w:val="right"/>
              <w:rPr>
                <w:rFonts w:cs="Arial"/>
                <w:b/>
                <w:sz w:val="20"/>
                <w:szCs w:val="20"/>
                <w:lang w:eastAsia="en-NZ"/>
              </w:rPr>
            </w:pPr>
            <w:r w:rsidRPr="00D47C91">
              <w:rPr>
                <w:rFonts w:cs="Arial"/>
                <w:b/>
                <w:sz w:val="20"/>
                <w:szCs w:val="20"/>
              </w:rPr>
              <w:t xml:space="preserve">$5,216,052 </w:t>
            </w:r>
          </w:p>
        </w:tc>
      </w:tr>
      <w:tr w:rsidR="00F17531" w:rsidRPr="00DD1DD2" w14:paraId="0CCDCF1E" w14:textId="77777777" w:rsidTr="00732F27">
        <w:trPr>
          <w:trHeight w:val="54"/>
        </w:trPr>
        <w:tc>
          <w:tcPr>
            <w:tcW w:w="2547" w:type="dxa"/>
            <w:shd w:val="clear" w:color="auto" w:fill="FFFFFF" w:themeFill="background1"/>
            <w:noWrap/>
            <w:vAlign w:val="bottom"/>
            <w:hideMark/>
          </w:tcPr>
          <w:p w14:paraId="21ED6C2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2C5AE29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35B4A80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6EA00710"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0C3BD2D2"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E138C3E"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7EF80B13"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65E421B" w14:textId="77777777" w:rsidTr="00732F27">
        <w:trPr>
          <w:trHeight w:val="273"/>
        </w:trPr>
        <w:tc>
          <w:tcPr>
            <w:tcW w:w="2547" w:type="dxa"/>
            <w:shd w:val="clear" w:color="auto" w:fill="D3EBDA" w:themeFill="accent5" w:themeFillTint="33"/>
            <w:vAlign w:val="center"/>
            <w:hideMark/>
          </w:tcPr>
          <w:p w14:paraId="4E8F6513" w14:textId="77777777" w:rsidR="00F17531" w:rsidRPr="00D47C91" w:rsidRDefault="00F17531" w:rsidP="00EE705A">
            <w:pPr>
              <w:rPr>
                <w:rFonts w:cs="Arial"/>
                <w:b/>
                <w:sz w:val="20"/>
                <w:szCs w:val="20"/>
                <w:lang w:eastAsia="en-NZ"/>
              </w:rPr>
            </w:pPr>
            <w:r w:rsidRPr="00D47C91">
              <w:rPr>
                <w:rFonts w:cs="Arial"/>
                <w:b/>
                <w:sz w:val="20"/>
                <w:szCs w:val="20"/>
                <w:lang w:eastAsia="en-NZ"/>
              </w:rPr>
              <w:t>Downtown targeted rate</w:t>
            </w:r>
          </w:p>
        </w:tc>
        <w:tc>
          <w:tcPr>
            <w:tcW w:w="1417" w:type="dxa"/>
            <w:shd w:val="clear" w:color="auto" w:fill="FFFFFF" w:themeFill="background1"/>
            <w:vAlign w:val="center"/>
            <w:hideMark/>
          </w:tcPr>
          <w:p w14:paraId="6E256610"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2BC95DB0"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671BF5BD"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downtown area</w:t>
            </w:r>
          </w:p>
        </w:tc>
        <w:tc>
          <w:tcPr>
            <w:tcW w:w="1795" w:type="dxa"/>
            <w:shd w:val="clear" w:color="auto" w:fill="auto"/>
            <w:noWrap/>
            <w:vAlign w:val="center"/>
            <w:hideMark/>
          </w:tcPr>
          <w:p w14:paraId="36AF3478" w14:textId="7A246990" w:rsidR="00F17531" w:rsidRPr="00D47C91" w:rsidRDefault="00CF30E3" w:rsidP="00EE705A">
            <w:pPr>
              <w:jc w:val="right"/>
              <w:rPr>
                <w:rFonts w:cs="Arial"/>
                <w:sz w:val="20"/>
                <w:szCs w:val="20"/>
                <w:lang w:eastAsia="en-NZ"/>
              </w:rPr>
            </w:pPr>
            <w:r w:rsidRPr="00D47C91">
              <w:rPr>
                <w:rFonts w:cs="Arial"/>
                <w:sz w:val="20"/>
                <w:szCs w:val="20"/>
              </w:rPr>
              <w:t xml:space="preserve">$13,191,911,000 </w:t>
            </w:r>
          </w:p>
        </w:tc>
        <w:tc>
          <w:tcPr>
            <w:tcW w:w="1796" w:type="dxa"/>
            <w:gridSpan w:val="2"/>
            <w:shd w:val="clear" w:color="auto" w:fill="auto"/>
            <w:noWrap/>
            <w:vAlign w:val="center"/>
            <w:hideMark/>
          </w:tcPr>
          <w:p w14:paraId="7A7CAD24" w14:textId="61F2B2EB" w:rsidR="00F17531" w:rsidRPr="00D47C91" w:rsidRDefault="00CF30E3" w:rsidP="00EE705A">
            <w:pPr>
              <w:jc w:val="right"/>
              <w:rPr>
                <w:rFonts w:cs="Arial"/>
                <w:sz w:val="20"/>
                <w:szCs w:val="20"/>
                <w:lang w:eastAsia="en-NZ"/>
              </w:rPr>
            </w:pPr>
            <w:r w:rsidRPr="00D47C91">
              <w:rPr>
                <w:rFonts w:cs="Arial"/>
                <w:sz w:val="20"/>
                <w:szCs w:val="20"/>
              </w:rPr>
              <w:t xml:space="preserve">¢0.131672 </w:t>
            </w:r>
          </w:p>
        </w:tc>
        <w:tc>
          <w:tcPr>
            <w:tcW w:w="1796" w:type="dxa"/>
            <w:shd w:val="clear" w:color="auto" w:fill="FFFFFF" w:themeFill="background1"/>
            <w:noWrap/>
            <w:vAlign w:val="center"/>
            <w:hideMark/>
          </w:tcPr>
          <w:p w14:paraId="1C0B3E35" w14:textId="36C6DA15" w:rsidR="00F17531" w:rsidRPr="00D47C91" w:rsidRDefault="00CF30E3" w:rsidP="00EE705A">
            <w:pPr>
              <w:jc w:val="right"/>
              <w:rPr>
                <w:rFonts w:cs="Arial"/>
                <w:b/>
                <w:sz w:val="20"/>
                <w:szCs w:val="20"/>
                <w:lang w:eastAsia="en-NZ"/>
              </w:rPr>
            </w:pPr>
            <w:r w:rsidRPr="00D47C91">
              <w:rPr>
                <w:rFonts w:cs="Arial"/>
                <w:b/>
                <w:sz w:val="20"/>
                <w:szCs w:val="20"/>
              </w:rPr>
              <w:t xml:space="preserve">$17,370,053 </w:t>
            </w:r>
          </w:p>
        </w:tc>
      </w:tr>
      <w:tr w:rsidR="00F17531" w:rsidRPr="00DD1DD2" w14:paraId="7AB5FD42" w14:textId="77777777" w:rsidTr="00732F27">
        <w:trPr>
          <w:trHeight w:val="54"/>
        </w:trPr>
        <w:tc>
          <w:tcPr>
            <w:tcW w:w="2547" w:type="dxa"/>
            <w:shd w:val="clear" w:color="auto" w:fill="FFFFFF" w:themeFill="background1"/>
            <w:noWrap/>
            <w:vAlign w:val="bottom"/>
            <w:hideMark/>
          </w:tcPr>
          <w:p w14:paraId="191AF14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39A636B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388EA84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3D9BD4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633F0357"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3700371"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7B40A99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68315F68" w14:textId="77777777" w:rsidTr="00732F27">
        <w:trPr>
          <w:trHeight w:val="400"/>
        </w:trPr>
        <w:tc>
          <w:tcPr>
            <w:tcW w:w="2547" w:type="dxa"/>
            <w:shd w:val="clear" w:color="auto" w:fill="D3EBDA" w:themeFill="accent5" w:themeFillTint="33"/>
            <w:vAlign w:val="center"/>
            <w:hideMark/>
          </w:tcPr>
          <w:p w14:paraId="32C1C83C" w14:textId="77777777" w:rsidR="00F17531" w:rsidRPr="00D47C91" w:rsidRDefault="00F17531" w:rsidP="00EE705A">
            <w:pPr>
              <w:rPr>
                <w:rFonts w:cs="Arial"/>
                <w:b/>
                <w:sz w:val="20"/>
                <w:szCs w:val="20"/>
                <w:lang w:eastAsia="en-NZ"/>
              </w:rPr>
            </w:pPr>
            <w:r w:rsidRPr="00D47C91">
              <w:rPr>
                <w:rFonts w:cs="Arial"/>
                <w:b/>
                <w:sz w:val="20"/>
                <w:szCs w:val="20"/>
                <w:lang w:eastAsia="en-NZ"/>
              </w:rPr>
              <w:t>Tawa driveways targeted rate</w:t>
            </w:r>
          </w:p>
        </w:tc>
        <w:tc>
          <w:tcPr>
            <w:tcW w:w="1417" w:type="dxa"/>
            <w:shd w:val="clear" w:color="auto" w:fill="FFFFFF" w:themeFill="background1"/>
            <w:vAlign w:val="center"/>
            <w:hideMark/>
          </w:tcPr>
          <w:p w14:paraId="4F2B77FE" w14:textId="77777777" w:rsidR="00F17531" w:rsidRPr="00D47C91" w:rsidRDefault="00F17531" w:rsidP="00EE705A">
            <w:pPr>
              <w:rPr>
                <w:rFonts w:cs="Arial"/>
                <w:sz w:val="20"/>
                <w:szCs w:val="20"/>
                <w:lang w:eastAsia="en-NZ"/>
              </w:rPr>
            </w:pPr>
            <w:r w:rsidRPr="00D47C91">
              <w:rPr>
                <w:rFonts w:cs="Arial"/>
                <w:sz w:val="20"/>
                <w:szCs w:val="20"/>
                <w:lang w:eastAsia="en-NZ"/>
              </w:rPr>
              <w:t>Base</w:t>
            </w:r>
          </w:p>
        </w:tc>
        <w:tc>
          <w:tcPr>
            <w:tcW w:w="1418" w:type="dxa"/>
            <w:shd w:val="clear" w:color="auto" w:fill="FFFFFF" w:themeFill="background1"/>
            <w:vAlign w:val="center"/>
            <w:hideMark/>
          </w:tcPr>
          <w:p w14:paraId="51A72F14"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15C5EA02" w14:textId="77777777" w:rsidR="00F17531" w:rsidRPr="00D47C91" w:rsidRDefault="00F17531" w:rsidP="00EE705A">
            <w:pPr>
              <w:rPr>
                <w:rFonts w:cs="Arial"/>
                <w:sz w:val="20"/>
                <w:szCs w:val="20"/>
                <w:lang w:eastAsia="en-NZ"/>
              </w:rPr>
            </w:pPr>
            <w:r w:rsidRPr="00D47C91">
              <w:rPr>
                <w:rFonts w:cs="Arial"/>
                <w:sz w:val="20"/>
                <w:szCs w:val="20"/>
                <w:lang w:eastAsia="en-NZ"/>
              </w:rPr>
              <w:t>Shared residential access driveways maintained by Council in the suburb of Tawa (extent of provision of service)</w:t>
            </w:r>
          </w:p>
        </w:tc>
        <w:tc>
          <w:tcPr>
            <w:tcW w:w="1795" w:type="dxa"/>
            <w:shd w:val="clear" w:color="auto" w:fill="auto"/>
            <w:noWrap/>
            <w:vAlign w:val="center"/>
            <w:hideMark/>
          </w:tcPr>
          <w:p w14:paraId="64AF1D1A" w14:textId="05A92303" w:rsidR="00F17531" w:rsidRPr="00D47C91" w:rsidRDefault="00F17531" w:rsidP="00EE705A">
            <w:pPr>
              <w:jc w:val="right"/>
              <w:rPr>
                <w:rFonts w:cs="Arial"/>
                <w:sz w:val="20"/>
                <w:szCs w:val="20"/>
                <w:lang w:eastAsia="en-NZ"/>
              </w:rPr>
            </w:pPr>
            <w:r w:rsidRPr="00D47C91">
              <w:rPr>
                <w:rFonts w:cs="Arial"/>
                <w:sz w:val="20"/>
                <w:szCs w:val="20"/>
              </w:rPr>
              <w:t xml:space="preserve"> 257 properties </w:t>
            </w:r>
          </w:p>
        </w:tc>
        <w:tc>
          <w:tcPr>
            <w:tcW w:w="1796" w:type="dxa"/>
            <w:gridSpan w:val="2"/>
            <w:shd w:val="clear" w:color="auto" w:fill="auto"/>
            <w:noWrap/>
            <w:vAlign w:val="center"/>
            <w:hideMark/>
          </w:tcPr>
          <w:p w14:paraId="2CFC4823" w14:textId="44B0D33A" w:rsidR="00F17531" w:rsidRPr="00D47C91" w:rsidRDefault="00F17531" w:rsidP="00EE705A">
            <w:pPr>
              <w:jc w:val="right"/>
              <w:rPr>
                <w:rFonts w:cs="Arial"/>
                <w:color w:val="0066CC"/>
                <w:sz w:val="20"/>
                <w:szCs w:val="20"/>
                <w:lang w:eastAsia="en-NZ"/>
              </w:rPr>
            </w:pPr>
            <w:r w:rsidRPr="00D47C91">
              <w:rPr>
                <w:rFonts w:cs="Arial"/>
                <w:color w:val="0066CC"/>
                <w:sz w:val="20"/>
                <w:szCs w:val="20"/>
              </w:rPr>
              <w:t xml:space="preserve">$133.33 </w:t>
            </w:r>
          </w:p>
        </w:tc>
        <w:tc>
          <w:tcPr>
            <w:tcW w:w="1796" w:type="dxa"/>
            <w:shd w:val="clear" w:color="auto" w:fill="FFFFFF" w:themeFill="background1"/>
            <w:noWrap/>
            <w:vAlign w:val="center"/>
            <w:hideMark/>
          </w:tcPr>
          <w:p w14:paraId="65682A73" w14:textId="4EA42732" w:rsidR="00F17531" w:rsidRPr="00D47C91" w:rsidRDefault="00F17531" w:rsidP="00EE705A">
            <w:pPr>
              <w:jc w:val="right"/>
              <w:rPr>
                <w:rFonts w:cs="Arial"/>
                <w:b/>
                <w:sz w:val="20"/>
                <w:szCs w:val="20"/>
                <w:lang w:eastAsia="en-NZ"/>
              </w:rPr>
            </w:pPr>
            <w:r w:rsidRPr="00D47C91">
              <w:rPr>
                <w:rFonts w:cs="Arial"/>
                <w:b/>
                <w:sz w:val="20"/>
                <w:szCs w:val="20"/>
              </w:rPr>
              <w:t xml:space="preserve">$34,266 </w:t>
            </w:r>
          </w:p>
        </w:tc>
      </w:tr>
      <w:tr w:rsidR="00F17531" w:rsidRPr="00DD1DD2" w14:paraId="14AB89C5" w14:textId="77777777" w:rsidTr="00732F27">
        <w:trPr>
          <w:trHeight w:val="77"/>
        </w:trPr>
        <w:tc>
          <w:tcPr>
            <w:tcW w:w="2547" w:type="dxa"/>
            <w:shd w:val="clear" w:color="auto" w:fill="FFFFFF" w:themeFill="background1"/>
            <w:noWrap/>
            <w:vAlign w:val="bottom"/>
            <w:hideMark/>
          </w:tcPr>
          <w:p w14:paraId="49260C9F"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53BF028E"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61D1F6C6"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4EF4E71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2451488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5D5906BD"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3B645F5F"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EB643DB" w14:textId="77777777" w:rsidTr="00732F27">
        <w:trPr>
          <w:trHeight w:val="667"/>
        </w:trPr>
        <w:tc>
          <w:tcPr>
            <w:tcW w:w="2547" w:type="dxa"/>
            <w:shd w:val="clear" w:color="auto" w:fill="D3EBDA" w:themeFill="accent5" w:themeFillTint="33"/>
            <w:vAlign w:val="center"/>
            <w:hideMark/>
          </w:tcPr>
          <w:p w14:paraId="13D0FE45" w14:textId="77777777" w:rsidR="00F17531" w:rsidRPr="00D47C91" w:rsidRDefault="00F17531" w:rsidP="00EE705A">
            <w:pPr>
              <w:rPr>
                <w:rFonts w:cs="Arial"/>
                <w:b/>
                <w:sz w:val="20"/>
                <w:szCs w:val="20"/>
                <w:lang w:eastAsia="en-NZ"/>
              </w:rPr>
            </w:pPr>
            <w:r w:rsidRPr="00D47C91">
              <w:rPr>
                <w:rFonts w:cs="Arial"/>
                <w:b/>
                <w:sz w:val="20"/>
                <w:szCs w:val="20"/>
                <w:lang w:eastAsia="en-NZ"/>
              </w:rPr>
              <w:t>Karori Business Improvement District targeted rate</w:t>
            </w:r>
          </w:p>
        </w:tc>
        <w:tc>
          <w:tcPr>
            <w:tcW w:w="1417" w:type="dxa"/>
            <w:shd w:val="clear" w:color="auto" w:fill="FFFFFF" w:themeFill="background1"/>
            <w:vAlign w:val="center"/>
            <w:hideMark/>
          </w:tcPr>
          <w:p w14:paraId="53B75D47"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3C82602F"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70B0BA6C"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Karori Business Improvement District area</w:t>
            </w:r>
          </w:p>
        </w:tc>
        <w:tc>
          <w:tcPr>
            <w:tcW w:w="1795" w:type="dxa"/>
            <w:shd w:val="clear" w:color="auto" w:fill="auto"/>
            <w:noWrap/>
            <w:vAlign w:val="center"/>
            <w:hideMark/>
          </w:tcPr>
          <w:p w14:paraId="46ECA8C9" w14:textId="0A807BD0" w:rsidR="00F17531" w:rsidRPr="00D47C91" w:rsidRDefault="0026275C" w:rsidP="00EE705A">
            <w:pPr>
              <w:jc w:val="right"/>
              <w:rPr>
                <w:rFonts w:cs="Arial"/>
                <w:sz w:val="20"/>
                <w:szCs w:val="20"/>
                <w:lang w:eastAsia="en-NZ"/>
              </w:rPr>
            </w:pPr>
            <w:r w:rsidRPr="00D47C91">
              <w:rPr>
                <w:rFonts w:cs="Arial"/>
                <w:sz w:val="20"/>
                <w:szCs w:val="20"/>
              </w:rPr>
              <w:t xml:space="preserve">$73,526,000 </w:t>
            </w:r>
          </w:p>
        </w:tc>
        <w:tc>
          <w:tcPr>
            <w:tcW w:w="1796" w:type="dxa"/>
            <w:gridSpan w:val="2"/>
            <w:shd w:val="clear" w:color="auto" w:fill="auto"/>
            <w:noWrap/>
            <w:vAlign w:val="center"/>
            <w:hideMark/>
          </w:tcPr>
          <w:p w14:paraId="00140210" w14:textId="7E1A9B72" w:rsidR="00F17531" w:rsidRPr="00D47C91" w:rsidRDefault="0026275C" w:rsidP="00EE705A">
            <w:pPr>
              <w:jc w:val="right"/>
              <w:rPr>
                <w:rFonts w:cs="Arial"/>
                <w:sz w:val="20"/>
                <w:szCs w:val="20"/>
                <w:lang w:eastAsia="en-NZ"/>
              </w:rPr>
            </w:pPr>
            <w:r w:rsidRPr="00D47C91">
              <w:rPr>
                <w:rFonts w:cs="Arial"/>
                <w:sz w:val="20"/>
                <w:szCs w:val="20"/>
              </w:rPr>
              <w:t>¢0.081604</w:t>
            </w:r>
          </w:p>
        </w:tc>
        <w:tc>
          <w:tcPr>
            <w:tcW w:w="1796" w:type="dxa"/>
            <w:shd w:val="clear" w:color="auto" w:fill="FFFFFF" w:themeFill="background1"/>
            <w:noWrap/>
            <w:vAlign w:val="center"/>
            <w:hideMark/>
          </w:tcPr>
          <w:p w14:paraId="1A9FC787" w14:textId="5DCA7027" w:rsidR="00F17531" w:rsidRPr="00D47C91" w:rsidRDefault="00F17531" w:rsidP="00EE705A">
            <w:pPr>
              <w:jc w:val="right"/>
              <w:rPr>
                <w:rFonts w:cs="Arial"/>
                <w:b/>
                <w:sz w:val="20"/>
                <w:szCs w:val="20"/>
                <w:lang w:eastAsia="en-NZ"/>
              </w:rPr>
            </w:pPr>
            <w:r w:rsidRPr="00D47C91">
              <w:rPr>
                <w:rFonts w:cs="Arial"/>
                <w:b/>
                <w:sz w:val="20"/>
                <w:szCs w:val="20"/>
              </w:rPr>
              <w:t xml:space="preserve">$60,000 </w:t>
            </w:r>
          </w:p>
        </w:tc>
      </w:tr>
      <w:tr w:rsidR="00F17531" w:rsidRPr="00DD1DD2" w14:paraId="47B67485" w14:textId="77777777" w:rsidTr="00732F27">
        <w:trPr>
          <w:trHeight w:val="54"/>
        </w:trPr>
        <w:tc>
          <w:tcPr>
            <w:tcW w:w="2547" w:type="dxa"/>
            <w:shd w:val="clear" w:color="auto" w:fill="FFFFFF" w:themeFill="background1"/>
            <w:noWrap/>
            <w:vAlign w:val="bottom"/>
            <w:hideMark/>
          </w:tcPr>
          <w:p w14:paraId="315630CC"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529ADCB2"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1A1189A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2DDAC89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3D4D8160"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61690EC6"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668A609"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4E86C8FF" w14:textId="77777777" w:rsidTr="00732F27">
        <w:trPr>
          <w:trHeight w:val="765"/>
        </w:trPr>
        <w:tc>
          <w:tcPr>
            <w:tcW w:w="2547" w:type="dxa"/>
            <w:shd w:val="clear" w:color="auto" w:fill="D3EBDA" w:themeFill="accent5" w:themeFillTint="33"/>
            <w:vAlign w:val="center"/>
            <w:hideMark/>
          </w:tcPr>
          <w:p w14:paraId="3DA0F692" w14:textId="77777777" w:rsidR="00F17531" w:rsidRPr="00D47C91" w:rsidRDefault="00F17531" w:rsidP="00EE705A">
            <w:pPr>
              <w:rPr>
                <w:rFonts w:cs="Arial"/>
                <w:b/>
                <w:sz w:val="20"/>
                <w:szCs w:val="20"/>
                <w:lang w:eastAsia="en-NZ"/>
              </w:rPr>
            </w:pPr>
            <w:r w:rsidRPr="00D47C91">
              <w:rPr>
                <w:rFonts w:cs="Arial"/>
                <w:b/>
                <w:sz w:val="20"/>
                <w:szCs w:val="20"/>
                <w:lang w:eastAsia="en-NZ"/>
              </w:rPr>
              <w:t>Khandallah Business Improvement District targeted rate</w:t>
            </w:r>
          </w:p>
        </w:tc>
        <w:tc>
          <w:tcPr>
            <w:tcW w:w="1417" w:type="dxa"/>
            <w:shd w:val="clear" w:color="auto" w:fill="FFFFFF" w:themeFill="background1"/>
            <w:vAlign w:val="center"/>
            <w:hideMark/>
          </w:tcPr>
          <w:p w14:paraId="63201A3A"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619AFF15"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1238A492"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Khandallah Business Improvement District area </w:t>
            </w:r>
          </w:p>
        </w:tc>
        <w:tc>
          <w:tcPr>
            <w:tcW w:w="1795" w:type="dxa"/>
            <w:shd w:val="clear" w:color="auto" w:fill="auto"/>
            <w:noWrap/>
            <w:vAlign w:val="center"/>
            <w:hideMark/>
          </w:tcPr>
          <w:p w14:paraId="220E23A6" w14:textId="3A3D7F3B" w:rsidR="00F17531" w:rsidRPr="00D47C91" w:rsidRDefault="00FF0524" w:rsidP="00EE705A">
            <w:pPr>
              <w:jc w:val="right"/>
              <w:rPr>
                <w:rFonts w:cs="Arial"/>
                <w:sz w:val="20"/>
                <w:szCs w:val="20"/>
                <w:lang w:eastAsia="en-NZ"/>
              </w:rPr>
            </w:pPr>
            <w:r w:rsidRPr="00D47C91">
              <w:rPr>
                <w:rFonts w:cs="Arial"/>
                <w:sz w:val="20"/>
                <w:szCs w:val="20"/>
              </w:rPr>
              <w:t xml:space="preserve">$27,491,000 </w:t>
            </w:r>
          </w:p>
        </w:tc>
        <w:tc>
          <w:tcPr>
            <w:tcW w:w="1796" w:type="dxa"/>
            <w:gridSpan w:val="2"/>
            <w:shd w:val="clear" w:color="auto" w:fill="auto"/>
            <w:noWrap/>
            <w:vAlign w:val="center"/>
            <w:hideMark/>
          </w:tcPr>
          <w:p w14:paraId="137A4A09" w14:textId="6446C5F6" w:rsidR="00F17531" w:rsidRPr="00D47C91" w:rsidRDefault="00FF0524" w:rsidP="00EE705A">
            <w:pPr>
              <w:jc w:val="right"/>
              <w:rPr>
                <w:rFonts w:cs="Arial"/>
                <w:sz w:val="20"/>
                <w:szCs w:val="20"/>
                <w:lang w:eastAsia="en-NZ"/>
              </w:rPr>
            </w:pPr>
            <w:r w:rsidRPr="00D47C91">
              <w:rPr>
                <w:rFonts w:cs="Arial"/>
                <w:sz w:val="20"/>
                <w:szCs w:val="20"/>
              </w:rPr>
              <w:t>¢0.072751</w:t>
            </w:r>
          </w:p>
        </w:tc>
        <w:tc>
          <w:tcPr>
            <w:tcW w:w="1796" w:type="dxa"/>
            <w:shd w:val="clear" w:color="auto" w:fill="FFFFFF" w:themeFill="background1"/>
            <w:noWrap/>
            <w:vAlign w:val="center"/>
            <w:hideMark/>
          </w:tcPr>
          <w:p w14:paraId="5576ED9F" w14:textId="0A254BCE" w:rsidR="00F17531" w:rsidRPr="00D47C91" w:rsidRDefault="00F17531" w:rsidP="00EE705A">
            <w:pPr>
              <w:jc w:val="right"/>
              <w:rPr>
                <w:rFonts w:cs="Arial"/>
                <w:b/>
                <w:sz w:val="20"/>
                <w:szCs w:val="20"/>
                <w:lang w:eastAsia="en-NZ"/>
              </w:rPr>
            </w:pPr>
            <w:r w:rsidRPr="00D47C91">
              <w:rPr>
                <w:rFonts w:cs="Arial"/>
                <w:b/>
                <w:sz w:val="20"/>
                <w:szCs w:val="20"/>
              </w:rPr>
              <w:t xml:space="preserve">$20,000 </w:t>
            </w:r>
          </w:p>
        </w:tc>
      </w:tr>
      <w:tr w:rsidR="00F17531" w:rsidRPr="00DD1DD2" w14:paraId="48D2A502" w14:textId="77777777" w:rsidTr="00732F27">
        <w:trPr>
          <w:trHeight w:val="54"/>
        </w:trPr>
        <w:tc>
          <w:tcPr>
            <w:tcW w:w="2547" w:type="dxa"/>
            <w:shd w:val="clear" w:color="auto" w:fill="FFFFFF" w:themeFill="background1"/>
            <w:noWrap/>
            <w:vAlign w:val="bottom"/>
            <w:hideMark/>
          </w:tcPr>
          <w:p w14:paraId="23D9CF7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75F96A4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7C6F7318"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A9F543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2D6F46A8"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20F6721A"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29840578"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5A50A12" w14:textId="77777777" w:rsidTr="00732F27">
        <w:trPr>
          <w:trHeight w:val="453"/>
        </w:trPr>
        <w:tc>
          <w:tcPr>
            <w:tcW w:w="2547" w:type="dxa"/>
            <w:vMerge w:val="restart"/>
            <w:shd w:val="clear" w:color="auto" w:fill="D3EBDA" w:themeFill="accent5" w:themeFillTint="33"/>
            <w:vAlign w:val="center"/>
            <w:hideMark/>
          </w:tcPr>
          <w:p w14:paraId="54112474" w14:textId="77777777" w:rsidR="00F17531" w:rsidRPr="00D47C91" w:rsidRDefault="00F17531" w:rsidP="00EE705A">
            <w:pPr>
              <w:rPr>
                <w:rFonts w:cs="Arial"/>
                <w:b/>
                <w:sz w:val="20"/>
                <w:szCs w:val="20"/>
                <w:lang w:eastAsia="en-NZ"/>
              </w:rPr>
            </w:pPr>
            <w:r w:rsidRPr="00D47C91">
              <w:rPr>
                <w:rFonts w:cs="Arial"/>
                <w:b/>
                <w:sz w:val="20"/>
                <w:szCs w:val="20"/>
                <w:lang w:eastAsia="en-NZ"/>
              </w:rPr>
              <w:t>Kilbirnie Business Improvement District targeted rate</w:t>
            </w:r>
          </w:p>
        </w:tc>
        <w:tc>
          <w:tcPr>
            <w:tcW w:w="1417" w:type="dxa"/>
            <w:vMerge w:val="restart"/>
            <w:shd w:val="clear" w:color="auto" w:fill="FFFFFF" w:themeFill="background1"/>
            <w:vAlign w:val="center"/>
            <w:hideMark/>
          </w:tcPr>
          <w:p w14:paraId="30B0511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77243FEA"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44B4DC4F"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Kilbirnie Business Improvement District area </w:t>
            </w:r>
          </w:p>
        </w:tc>
        <w:tc>
          <w:tcPr>
            <w:tcW w:w="1795" w:type="dxa"/>
            <w:shd w:val="clear" w:color="auto" w:fill="auto"/>
            <w:noWrap/>
            <w:vAlign w:val="center"/>
            <w:hideMark/>
          </w:tcPr>
          <w:p w14:paraId="6974968B" w14:textId="53D9E4B8" w:rsidR="00F17531" w:rsidRPr="00D47C91" w:rsidRDefault="00D81EA2" w:rsidP="00EE705A">
            <w:pPr>
              <w:jc w:val="right"/>
              <w:rPr>
                <w:rFonts w:cs="Arial"/>
                <w:sz w:val="20"/>
                <w:szCs w:val="20"/>
                <w:lang w:eastAsia="en-NZ"/>
              </w:rPr>
            </w:pPr>
            <w:r w:rsidRPr="00D47C91">
              <w:rPr>
                <w:rFonts w:cs="Arial"/>
                <w:sz w:val="20"/>
                <w:szCs w:val="20"/>
              </w:rPr>
              <w:t xml:space="preserve">210 properties </w:t>
            </w:r>
          </w:p>
        </w:tc>
        <w:tc>
          <w:tcPr>
            <w:tcW w:w="1796" w:type="dxa"/>
            <w:gridSpan w:val="2"/>
            <w:shd w:val="clear" w:color="auto" w:fill="auto"/>
            <w:noWrap/>
            <w:vAlign w:val="center"/>
            <w:hideMark/>
          </w:tcPr>
          <w:p w14:paraId="38C03627" w14:textId="474F165E" w:rsidR="00F17531" w:rsidRPr="00D47C91" w:rsidRDefault="00F17531" w:rsidP="00EE705A">
            <w:pPr>
              <w:jc w:val="right"/>
              <w:rPr>
                <w:rFonts w:cs="Arial"/>
                <w:sz w:val="20"/>
                <w:szCs w:val="20"/>
                <w:lang w:eastAsia="en-NZ"/>
              </w:rPr>
            </w:pPr>
            <w:r w:rsidRPr="00D47C91">
              <w:rPr>
                <w:rFonts w:cs="Arial"/>
                <w:sz w:val="20"/>
                <w:szCs w:val="20"/>
              </w:rPr>
              <w:t xml:space="preserve">$500.00 </w:t>
            </w:r>
          </w:p>
        </w:tc>
        <w:tc>
          <w:tcPr>
            <w:tcW w:w="1796" w:type="dxa"/>
            <w:shd w:val="clear" w:color="auto" w:fill="FFFFFF" w:themeFill="background1"/>
            <w:noWrap/>
            <w:vAlign w:val="center"/>
            <w:hideMark/>
          </w:tcPr>
          <w:p w14:paraId="40EA3FF9" w14:textId="4019F6AE" w:rsidR="00F17531" w:rsidRPr="00D47C91" w:rsidRDefault="00D81EA2" w:rsidP="00EE705A">
            <w:pPr>
              <w:jc w:val="right"/>
              <w:rPr>
                <w:rFonts w:cs="Arial"/>
                <w:b/>
                <w:sz w:val="20"/>
                <w:szCs w:val="20"/>
                <w:lang w:eastAsia="en-NZ"/>
              </w:rPr>
            </w:pPr>
            <w:r w:rsidRPr="00D47C91">
              <w:rPr>
                <w:rFonts w:cs="Arial"/>
                <w:b/>
                <w:sz w:val="20"/>
                <w:szCs w:val="20"/>
              </w:rPr>
              <w:t xml:space="preserve">$105,000 </w:t>
            </w:r>
          </w:p>
        </w:tc>
      </w:tr>
      <w:tr w:rsidR="00F17531" w:rsidRPr="00DD1DD2" w14:paraId="723816CE" w14:textId="77777777" w:rsidTr="00732F27">
        <w:trPr>
          <w:trHeight w:val="77"/>
        </w:trPr>
        <w:tc>
          <w:tcPr>
            <w:tcW w:w="2547" w:type="dxa"/>
            <w:vMerge/>
            <w:shd w:val="clear" w:color="auto" w:fill="D3EBDA" w:themeFill="accent5" w:themeFillTint="33"/>
            <w:vAlign w:val="center"/>
            <w:hideMark/>
          </w:tcPr>
          <w:p w14:paraId="578053D7" w14:textId="77777777" w:rsidR="00F17531" w:rsidRPr="00D47C91" w:rsidRDefault="00F17531" w:rsidP="00EE705A">
            <w:pPr>
              <w:rPr>
                <w:rFonts w:cs="Arial"/>
                <w:b/>
                <w:sz w:val="20"/>
                <w:szCs w:val="20"/>
                <w:lang w:eastAsia="en-NZ"/>
              </w:rPr>
            </w:pPr>
          </w:p>
        </w:tc>
        <w:tc>
          <w:tcPr>
            <w:tcW w:w="1417" w:type="dxa"/>
            <w:vMerge/>
            <w:vAlign w:val="center"/>
            <w:hideMark/>
          </w:tcPr>
          <w:p w14:paraId="711D5052"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0C9F453D"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Capital Value </w:t>
            </w:r>
          </w:p>
        </w:tc>
        <w:tc>
          <w:tcPr>
            <w:tcW w:w="3827" w:type="dxa"/>
            <w:shd w:val="clear" w:color="auto" w:fill="FFFFFF" w:themeFill="background1"/>
            <w:vAlign w:val="center"/>
            <w:hideMark/>
          </w:tcPr>
          <w:p w14:paraId="552FFAE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Kilbirnie Business Improvement District area</w:t>
            </w:r>
          </w:p>
        </w:tc>
        <w:tc>
          <w:tcPr>
            <w:tcW w:w="1795" w:type="dxa"/>
            <w:shd w:val="clear" w:color="auto" w:fill="auto"/>
            <w:noWrap/>
            <w:vAlign w:val="center"/>
            <w:hideMark/>
          </w:tcPr>
          <w:p w14:paraId="2CB9E755" w14:textId="3F194595" w:rsidR="00F17531" w:rsidRPr="00D47C91" w:rsidRDefault="00D81EA2" w:rsidP="00EE705A">
            <w:pPr>
              <w:jc w:val="right"/>
              <w:rPr>
                <w:rFonts w:cs="Arial"/>
                <w:sz w:val="20"/>
                <w:szCs w:val="20"/>
                <w:lang w:eastAsia="en-NZ"/>
              </w:rPr>
            </w:pPr>
            <w:r w:rsidRPr="00D47C91">
              <w:rPr>
                <w:rFonts w:cs="Arial"/>
                <w:sz w:val="20"/>
                <w:szCs w:val="20"/>
              </w:rPr>
              <w:t xml:space="preserve">$607,208,000 </w:t>
            </w:r>
          </w:p>
        </w:tc>
        <w:tc>
          <w:tcPr>
            <w:tcW w:w="1796" w:type="dxa"/>
            <w:gridSpan w:val="2"/>
            <w:shd w:val="clear" w:color="auto" w:fill="auto"/>
            <w:noWrap/>
            <w:vAlign w:val="center"/>
            <w:hideMark/>
          </w:tcPr>
          <w:p w14:paraId="72EC792C" w14:textId="478F2CD6" w:rsidR="00F17531" w:rsidRPr="00D47C91" w:rsidRDefault="00D81EA2" w:rsidP="00EE705A">
            <w:pPr>
              <w:jc w:val="right"/>
              <w:rPr>
                <w:rFonts w:cs="Arial"/>
                <w:sz w:val="20"/>
                <w:szCs w:val="20"/>
                <w:lang w:eastAsia="en-NZ"/>
              </w:rPr>
            </w:pPr>
            <w:r w:rsidRPr="00D47C91">
              <w:rPr>
                <w:rFonts w:cs="Arial"/>
                <w:sz w:val="20"/>
                <w:szCs w:val="20"/>
              </w:rPr>
              <w:t>¢0.007411</w:t>
            </w:r>
          </w:p>
        </w:tc>
        <w:tc>
          <w:tcPr>
            <w:tcW w:w="1796" w:type="dxa"/>
            <w:shd w:val="clear" w:color="auto" w:fill="FFFFFF" w:themeFill="background1"/>
            <w:noWrap/>
            <w:vAlign w:val="center"/>
            <w:hideMark/>
          </w:tcPr>
          <w:p w14:paraId="74F19041" w14:textId="5AB7E110" w:rsidR="00F17531" w:rsidRPr="00D47C91" w:rsidRDefault="00D81EA2" w:rsidP="00EE705A">
            <w:pPr>
              <w:jc w:val="right"/>
              <w:rPr>
                <w:rFonts w:cs="Arial"/>
                <w:b/>
                <w:sz w:val="20"/>
                <w:szCs w:val="20"/>
                <w:lang w:eastAsia="en-NZ"/>
              </w:rPr>
            </w:pPr>
            <w:r w:rsidRPr="00D47C91">
              <w:rPr>
                <w:rFonts w:cs="Arial"/>
                <w:b/>
                <w:sz w:val="20"/>
                <w:szCs w:val="20"/>
              </w:rPr>
              <w:t xml:space="preserve">$45,000 </w:t>
            </w:r>
          </w:p>
        </w:tc>
      </w:tr>
      <w:tr w:rsidR="00F17531" w:rsidRPr="00DD1DD2" w14:paraId="2C540BF6" w14:textId="77777777" w:rsidTr="00732F27">
        <w:trPr>
          <w:trHeight w:val="255"/>
        </w:trPr>
        <w:tc>
          <w:tcPr>
            <w:tcW w:w="2547" w:type="dxa"/>
            <w:vMerge/>
            <w:shd w:val="clear" w:color="auto" w:fill="D3EBDA" w:themeFill="accent5" w:themeFillTint="33"/>
            <w:vAlign w:val="center"/>
            <w:hideMark/>
          </w:tcPr>
          <w:p w14:paraId="6CCFCD27"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7AFE35CB"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0562AADB"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35413BA5"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229A099A" w14:textId="5B41FC0D"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0A6F1890" w14:textId="0D6F6561"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630E07F4" w14:textId="0590E7E0" w:rsidR="00F17531" w:rsidRPr="00D47C91" w:rsidRDefault="00F17531" w:rsidP="00EE705A">
            <w:pPr>
              <w:jc w:val="right"/>
              <w:rPr>
                <w:rFonts w:cs="Arial"/>
                <w:b/>
                <w:sz w:val="20"/>
                <w:szCs w:val="20"/>
                <w:lang w:eastAsia="en-NZ"/>
              </w:rPr>
            </w:pPr>
            <w:r w:rsidRPr="00D47C91">
              <w:rPr>
                <w:rFonts w:cs="Arial"/>
                <w:b/>
                <w:sz w:val="20"/>
                <w:szCs w:val="20"/>
              </w:rPr>
              <w:t xml:space="preserve">$150,000 </w:t>
            </w:r>
          </w:p>
        </w:tc>
      </w:tr>
      <w:tr w:rsidR="00F17531" w:rsidRPr="00DD1DD2" w14:paraId="6F9B19FF" w14:textId="77777777" w:rsidTr="00732F27">
        <w:trPr>
          <w:trHeight w:val="54"/>
        </w:trPr>
        <w:tc>
          <w:tcPr>
            <w:tcW w:w="2547" w:type="dxa"/>
            <w:shd w:val="clear" w:color="auto" w:fill="FFFFFF" w:themeFill="background1"/>
            <w:noWrap/>
            <w:vAlign w:val="bottom"/>
            <w:hideMark/>
          </w:tcPr>
          <w:p w14:paraId="2F5B9A8F" w14:textId="77777777" w:rsidR="00F17531" w:rsidRPr="007F5DC1" w:rsidRDefault="00F17531" w:rsidP="00EE705A">
            <w:pPr>
              <w:rPr>
                <w:rFonts w:cs="Arial"/>
                <w:sz w:val="14"/>
                <w:szCs w:val="14"/>
                <w:lang w:eastAsia="en-NZ"/>
              </w:rPr>
            </w:pPr>
            <w:r w:rsidRPr="007F5DC1">
              <w:rPr>
                <w:rFonts w:cs="Arial"/>
                <w:sz w:val="14"/>
                <w:szCs w:val="14"/>
                <w:lang w:eastAsia="en-NZ"/>
              </w:rPr>
              <w:lastRenderedPageBreak/>
              <w:t> </w:t>
            </w:r>
          </w:p>
        </w:tc>
        <w:tc>
          <w:tcPr>
            <w:tcW w:w="1417" w:type="dxa"/>
            <w:shd w:val="clear" w:color="auto" w:fill="FFFFFF" w:themeFill="background1"/>
            <w:vAlign w:val="bottom"/>
            <w:hideMark/>
          </w:tcPr>
          <w:p w14:paraId="684530A5"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41681BD5"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520097D0"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7BCCF3CE"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00B21F99"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4C72EA80"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50BAA245" w14:textId="77777777" w:rsidTr="00732F27">
        <w:trPr>
          <w:trHeight w:val="765"/>
        </w:trPr>
        <w:tc>
          <w:tcPr>
            <w:tcW w:w="2547" w:type="dxa"/>
            <w:vMerge w:val="restart"/>
            <w:shd w:val="clear" w:color="auto" w:fill="D3EBDA" w:themeFill="accent5" w:themeFillTint="33"/>
            <w:vAlign w:val="center"/>
            <w:hideMark/>
          </w:tcPr>
          <w:p w14:paraId="2C414DB7" w14:textId="77777777" w:rsidR="00F17531" w:rsidRPr="00D47C91" w:rsidRDefault="00F17531" w:rsidP="00EE705A">
            <w:pPr>
              <w:rPr>
                <w:rFonts w:cs="Arial"/>
                <w:b/>
                <w:sz w:val="20"/>
                <w:szCs w:val="20"/>
                <w:lang w:eastAsia="en-NZ"/>
              </w:rPr>
            </w:pPr>
            <w:r w:rsidRPr="00D47C91">
              <w:rPr>
                <w:rFonts w:cs="Arial"/>
                <w:b/>
                <w:sz w:val="20"/>
                <w:szCs w:val="20"/>
                <w:lang w:eastAsia="en-NZ"/>
              </w:rPr>
              <w:t>Tawa Business Improvement District targeted rate</w:t>
            </w:r>
          </w:p>
        </w:tc>
        <w:tc>
          <w:tcPr>
            <w:tcW w:w="1417" w:type="dxa"/>
            <w:vMerge w:val="restart"/>
            <w:shd w:val="clear" w:color="auto" w:fill="FFFFFF" w:themeFill="background1"/>
            <w:vAlign w:val="center"/>
            <w:hideMark/>
          </w:tcPr>
          <w:p w14:paraId="604F258B"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57602AF3"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1F5C83DF"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Tawa Business Improvement District area </w:t>
            </w:r>
          </w:p>
        </w:tc>
        <w:tc>
          <w:tcPr>
            <w:tcW w:w="1795" w:type="dxa"/>
            <w:shd w:val="clear" w:color="auto" w:fill="auto"/>
            <w:noWrap/>
            <w:vAlign w:val="center"/>
            <w:hideMark/>
          </w:tcPr>
          <w:p w14:paraId="3B3BC273" w14:textId="231C213E" w:rsidR="00F17531" w:rsidRPr="00D47C91" w:rsidRDefault="008A4A3D" w:rsidP="00EE705A">
            <w:pPr>
              <w:jc w:val="right"/>
              <w:rPr>
                <w:rFonts w:cs="Arial"/>
                <w:sz w:val="20"/>
                <w:szCs w:val="20"/>
                <w:lang w:eastAsia="en-NZ"/>
              </w:rPr>
            </w:pPr>
            <w:r w:rsidRPr="00D47C91">
              <w:rPr>
                <w:rFonts w:cs="Arial"/>
                <w:sz w:val="20"/>
                <w:szCs w:val="20"/>
              </w:rPr>
              <w:t xml:space="preserve">71 </w:t>
            </w:r>
            <w:r w:rsidR="00F17531" w:rsidRPr="00D47C91">
              <w:rPr>
                <w:rFonts w:cs="Arial"/>
                <w:sz w:val="20"/>
                <w:szCs w:val="20"/>
              </w:rPr>
              <w:t>properties</w:t>
            </w:r>
          </w:p>
        </w:tc>
        <w:tc>
          <w:tcPr>
            <w:tcW w:w="1796" w:type="dxa"/>
            <w:gridSpan w:val="2"/>
            <w:shd w:val="clear" w:color="auto" w:fill="auto"/>
            <w:noWrap/>
            <w:vAlign w:val="center"/>
            <w:hideMark/>
          </w:tcPr>
          <w:p w14:paraId="7E9F97B5" w14:textId="09340917" w:rsidR="00F17531" w:rsidRPr="00D47C91" w:rsidRDefault="00F17531" w:rsidP="00EE705A">
            <w:pPr>
              <w:jc w:val="right"/>
              <w:rPr>
                <w:rFonts w:cs="Arial"/>
                <w:sz w:val="20"/>
                <w:szCs w:val="20"/>
                <w:lang w:eastAsia="en-NZ"/>
              </w:rPr>
            </w:pPr>
            <w:r w:rsidRPr="00D47C91">
              <w:rPr>
                <w:rFonts w:cs="Arial"/>
                <w:sz w:val="20"/>
                <w:szCs w:val="20"/>
              </w:rPr>
              <w:t xml:space="preserve">$520.00 </w:t>
            </w:r>
          </w:p>
        </w:tc>
        <w:tc>
          <w:tcPr>
            <w:tcW w:w="1796" w:type="dxa"/>
            <w:shd w:val="clear" w:color="auto" w:fill="FFFFFF" w:themeFill="background1"/>
            <w:noWrap/>
            <w:vAlign w:val="center"/>
            <w:hideMark/>
          </w:tcPr>
          <w:p w14:paraId="4B8BE41A" w14:textId="2C4D685C" w:rsidR="00F17531" w:rsidRPr="00D47C91" w:rsidRDefault="008A4A3D" w:rsidP="00EE705A">
            <w:pPr>
              <w:jc w:val="right"/>
              <w:rPr>
                <w:rFonts w:cs="Arial"/>
                <w:b/>
                <w:sz w:val="20"/>
                <w:szCs w:val="20"/>
                <w:lang w:eastAsia="en-NZ"/>
              </w:rPr>
            </w:pPr>
            <w:r w:rsidRPr="00D47C91">
              <w:rPr>
                <w:rFonts w:cs="Arial"/>
                <w:b/>
                <w:sz w:val="20"/>
                <w:szCs w:val="20"/>
              </w:rPr>
              <w:t xml:space="preserve">$36,920 </w:t>
            </w:r>
          </w:p>
        </w:tc>
      </w:tr>
      <w:tr w:rsidR="00F17531" w:rsidRPr="00DD1DD2" w14:paraId="339B84E7" w14:textId="77777777" w:rsidTr="00732F27">
        <w:trPr>
          <w:trHeight w:val="77"/>
        </w:trPr>
        <w:tc>
          <w:tcPr>
            <w:tcW w:w="2547" w:type="dxa"/>
            <w:vMerge/>
            <w:shd w:val="clear" w:color="auto" w:fill="D3EBDA" w:themeFill="accent5" w:themeFillTint="33"/>
            <w:vAlign w:val="center"/>
            <w:hideMark/>
          </w:tcPr>
          <w:p w14:paraId="22F00F54" w14:textId="77777777" w:rsidR="00F17531" w:rsidRPr="00D47C91" w:rsidRDefault="00F17531" w:rsidP="00EE705A">
            <w:pPr>
              <w:rPr>
                <w:rFonts w:cs="Arial"/>
                <w:b/>
                <w:sz w:val="20"/>
                <w:szCs w:val="20"/>
                <w:lang w:eastAsia="en-NZ"/>
              </w:rPr>
            </w:pPr>
          </w:p>
        </w:tc>
        <w:tc>
          <w:tcPr>
            <w:tcW w:w="1417" w:type="dxa"/>
            <w:vMerge/>
            <w:vAlign w:val="center"/>
            <w:hideMark/>
          </w:tcPr>
          <w:p w14:paraId="6E88D052"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11ACCC95"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2D312E1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Tawa Business Improvement District area</w:t>
            </w:r>
          </w:p>
        </w:tc>
        <w:tc>
          <w:tcPr>
            <w:tcW w:w="1795" w:type="dxa"/>
            <w:shd w:val="clear" w:color="auto" w:fill="auto"/>
            <w:noWrap/>
            <w:vAlign w:val="center"/>
            <w:hideMark/>
          </w:tcPr>
          <w:p w14:paraId="52C230E0" w14:textId="30A96352" w:rsidR="00F17531" w:rsidRPr="00D47C91" w:rsidRDefault="008A4A3D" w:rsidP="00EE705A">
            <w:pPr>
              <w:jc w:val="right"/>
              <w:rPr>
                <w:rFonts w:cs="Arial"/>
                <w:sz w:val="20"/>
                <w:szCs w:val="20"/>
                <w:lang w:eastAsia="en-NZ"/>
              </w:rPr>
            </w:pPr>
            <w:r w:rsidRPr="00D47C91">
              <w:rPr>
                <w:rFonts w:cs="Arial"/>
                <w:sz w:val="20"/>
                <w:szCs w:val="20"/>
              </w:rPr>
              <w:t xml:space="preserve">$197,614,000 </w:t>
            </w:r>
          </w:p>
        </w:tc>
        <w:tc>
          <w:tcPr>
            <w:tcW w:w="1796" w:type="dxa"/>
            <w:gridSpan w:val="2"/>
            <w:shd w:val="clear" w:color="auto" w:fill="auto"/>
            <w:noWrap/>
            <w:vAlign w:val="center"/>
            <w:hideMark/>
          </w:tcPr>
          <w:p w14:paraId="7ED9D943" w14:textId="6D5408B8" w:rsidR="00F17531" w:rsidRPr="00D47C91" w:rsidRDefault="008A4A3D" w:rsidP="00EE705A">
            <w:pPr>
              <w:jc w:val="right"/>
              <w:rPr>
                <w:rFonts w:cs="Arial"/>
                <w:sz w:val="20"/>
                <w:szCs w:val="20"/>
                <w:lang w:eastAsia="en-NZ"/>
              </w:rPr>
            </w:pPr>
            <w:r w:rsidRPr="00D47C91">
              <w:rPr>
                <w:rFonts w:cs="Arial"/>
                <w:sz w:val="20"/>
                <w:szCs w:val="20"/>
              </w:rPr>
              <w:t>¢0.029391</w:t>
            </w:r>
          </w:p>
        </w:tc>
        <w:tc>
          <w:tcPr>
            <w:tcW w:w="1796" w:type="dxa"/>
            <w:shd w:val="clear" w:color="auto" w:fill="FFFFFF" w:themeFill="background1"/>
            <w:noWrap/>
            <w:vAlign w:val="center"/>
            <w:hideMark/>
          </w:tcPr>
          <w:p w14:paraId="0670E205" w14:textId="4BDF6312" w:rsidR="00F17531" w:rsidRPr="00D47C91" w:rsidRDefault="008A4A3D" w:rsidP="00EE705A">
            <w:pPr>
              <w:jc w:val="right"/>
              <w:rPr>
                <w:rFonts w:cs="Arial"/>
                <w:b/>
                <w:sz w:val="20"/>
                <w:szCs w:val="20"/>
                <w:lang w:eastAsia="en-NZ"/>
              </w:rPr>
            </w:pPr>
            <w:r w:rsidRPr="00D47C91">
              <w:rPr>
                <w:rFonts w:cs="Arial"/>
                <w:b/>
                <w:sz w:val="20"/>
                <w:szCs w:val="20"/>
              </w:rPr>
              <w:t xml:space="preserve">$58,080 </w:t>
            </w:r>
          </w:p>
        </w:tc>
      </w:tr>
      <w:tr w:rsidR="00F17531" w:rsidRPr="00DD1DD2" w14:paraId="75EAA237" w14:textId="77777777" w:rsidTr="00732F27">
        <w:trPr>
          <w:trHeight w:val="255"/>
        </w:trPr>
        <w:tc>
          <w:tcPr>
            <w:tcW w:w="2547" w:type="dxa"/>
            <w:vMerge/>
            <w:shd w:val="clear" w:color="auto" w:fill="D3EBDA" w:themeFill="accent5" w:themeFillTint="33"/>
            <w:vAlign w:val="center"/>
            <w:hideMark/>
          </w:tcPr>
          <w:p w14:paraId="70465666"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556D8801"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66077F6E"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48B07C79"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35A3FBCF" w14:textId="53E8767D"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6F000379" w14:textId="18168828"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6E921989" w14:textId="33722BD7" w:rsidR="00F17531" w:rsidRPr="00D47C91" w:rsidRDefault="00F17531" w:rsidP="00EE705A">
            <w:pPr>
              <w:jc w:val="right"/>
              <w:rPr>
                <w:rFonts w:cs="Arial"/>
                <w:b/>
                <w:sz w:val="20"/>
                <w:szCs w:val="20"/>
                <w:lang w:eastAsia="en-NZ"/>
              </w:rPr>
            </w:pPr>
            <w:r w:rsidRPr="00D47C91">
              <w:rPr>
                <w:rFonts w:cs="Arial"/>
                <w:b/>
                <w:sz w:val="20"/>
                <w:szCs w:val="20"/>
              </w:rPr>
              <w:t xml:space="preserve">$95,000 </w:t>
            </w:r>
          </w:p>
        </w:tc>
      </w:tr>
      <w:tr w:rsidR="00F17531" w:rsidRPr="00DD1DD2" w14:paraId="10B2ABBB" w14:textId="77777777" w:rsidTr="00732F27">
        <w:trPr>
          <w:trHeight w:val="54"/>
        </w:trPr>
        <w:tc>
          <w:tcPr>
            <w:tcW w:w="2547" w:type="dxa"/>
            <w:shd w:val="clear" w:color="auto" w:fill="FFFFFF" w:themeFill="background1"/>
            <w:noWrap/>
            <w:vAlign w:val="bottom"/>
            <w:hideMark/>
          </w:tcPr>
          <w:p w14:paraId="455E052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42F875A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center"/>
            <w:hideMark/>
          </w:tcPr>
          <w:p w14:paraId="50C70C6B"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7F3442E7"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auto"/>
            <w:noWrap/>
            <w:vAlign w:val="bottom"/>
            <w:hideMark/>
          </w:tcPr>
          <w:p w14:paraId="12F7968D" w14:textId="77777777" w:rsidR="00F17531" w:rsidRPr="007F5DC1" w:rsidRDefault="00F17531" w:rsidP="00EE705A">
            <w:pPr>
              <w:jc w:val="right"/>
              <w:rPr>
                <w:rFonts w:cs="Arial"/>
                <w:sz w:val="14"/>
                <w:szCs w:val="14"/>
                <w:lang w:eastAsia="en-NZ"/>
              </w:rPr>
            </w:pPr>
          </w:p>
        </w:tc>
        <w:tc>
          <w:tcPr>
            <w:tcW w:w="1796" w:type="dxa"/>
            <w:gridSpan w:val="2"/>
            <w:shd w:val="clear" w:color="auto" w:fill="auto"/>
            <w:noWrap/>
            <w:vAlign w:val="bottom"/>
            <w:hideMark/>
          </w:tcPr>
          <w:p w14:paraId="3F5751CD" w14:textId="77777777" w:rsidR="00F17531" w:rsidRPr="007F5DC1" w:rsidRDefault="00F17531" w:rsidP="00EE705A">
            <w:pPr>
              <w:jc w:val="right"/>
              <w:rPr>
                <w:rFonts w:cs="Arial"/>
                <w:sz w:val="14"/>
                <w:szCs w:val="14"/>
                <w:lang w:eastAsia="en-NZ"/>
              </w:rPr>
            </w:pPr>
          </w:p>
        </w:tc>
        <w:tc>
          <w:tcPr>
            <w:tcW w:w="1796" w:type="dxa"/>
            <w:shd w:val="clear" w:color="auto" w:fill="FFFFFF" w:themeFill="background1"/>
            <w:noWrap/>
            <w:vAlign w:val="bottom"/>
            <w:hideMark/>
          </w:tcPr>
          <w:p w14:paraId="13E9F041"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F17531" w:rsidRPr="00DD1DD2" w14:paraId="73D6D30C" w14:textId="77777777" w:rsidTr="00732F27">
        <w:trPr>
          <w:trHeight w:val="256"/>
        </w:trPr>
        <w:tc>
          <w:tcPr>
            <w:tcW w:w="2547" w:type="dxa"/>
            <w:vMerge w:val="restart"/>
            <w:shd w:val="clear" w:color="auto" w:fill="D3EBDA" w:themeFill="accent5" w:themeFillTint="33"/>
            <w:vAlign w:val="center"/>
            <w:hideMark/>
          </w:tcPr>
          <w:p w14:paraId="3172EEAA" w14:textId="77777777" w:rsidR="00F17531" w:rsidRPr="00D47C91" w:rsidRDefault="00F17531" w:rsidP="00EE705A">
            <w:pPr>
              <w:rPr>
                <w:rFonts w:cs="Arial"/>
                <w:b/>
                <w:sz w:val="20"/>
                <w:szCs w:val="20"/>
                <w:lang w:eastAsia="en-NZ"/>
              </w:rPr>
            </w:pPr>
            <w:r w:rsidRPr="00D47C91">
              <w:rPr>
                <w:rFonts w:cs="Arial"/>
                <w:b/>
                <w:sz w:val="20"/>
                <w:szCs w:val="20"/>
                <w:lang w:eastAsia="en-NZ"/>
              </w:rPr>
              <w:t>Miramar Business Improvement District targeted rate</w:t>
            </w:r>
          </w:p>
        </w:tc>
        <w:tc>
          <w:tcPr>
            <w:tcW w:w="1417" w:type="dxa"/>
            <w:vMerge w:val="restart"/>
            <w:shd w:val="clear" w:color="auto" w:fill="FFFFFF" w:themeFill="background1"/>
            <w:vAlign w:val="center"/>
            <w:hideMark/>
          </w:tcPr>
          <w:p w14:paraId="213ABF69"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hideMark/>
          </w:tcPr>
          <w:p w14:paraId="65CDD5D7" w14:textId="77777777" w:rsidR="00F17531" w:rsidRPr="00D47C91" w:rsidRDefault="00F17531" w:rsidP="00EE705A">
            <w:pPr>
              <w:rPr>
                <w:rFonts w:cs="Arial"/>
                <w:sz w:val="20"/>
                <w:szCs w:val="20"/>
                <w:lang w:eastAsia="en-NZ"/>
              </w:rPr>
            </w:pPr>
            <w:r w:rsidRPr="00D47C91">
              <w:rPr>
                <w:rFonts w:cs="Arial"/>
                <w:sz w:val="20"/>
                <w:szCs w:val="20"/>
                <w:lang w:eastAsia="en-NZ"/>
              </w:rPr>
              <w:t>Fixed amount / rating unit</w:t>
            </w:r>
          </w:p>
        </w:tc>
        <w:tc>
          <w:tcPr>
            <w:tcW w:w="3827" w:type="dxa"/>
            <w:shd w:val="clear" w:color="auto" w:fill="FFFFFF" w:themeFill="background1"/>
            <w:vAlign w:val="center"/>
            <w:hideMark/>
          </w:tcPr>
          <w:p w14:paraId="249189E0" w14:textId="77777777" w:rsidR="00F17531" w:rsidRPr="00D47C91" w:rsidRDefault="00F17531" w:rsidP="00EE705A">
            <w:pPr>
              <w:rPr>
                <w:rFonts w:cs="Arial"/>
                <w:sz w:val="20"/>
                <w:szCs w:val="20"/>
                <w:lang w:eastAsia="en-NZ"/>
              </w:rPr>
            </w:pPr>
            <w:r w:rsidRPr="00D47C91">
              <w:rPr>
                <w:rFonts w:cs="Arial"/>
                <w:sz w:val="20"/>
                <w:szCs w:val="20"/>
                <w:lang w:eastAsia="en-NZ"/>
              </w:rPr>
              <w:t xml:space="preserve">Commercial, industrial &amp; business differential located in the Miramar Business Improvement District area </w:t>
            </w:r>
          </w:p>
        </w:tc>
        <w:tc>
          <w:tcPr>
            <w:tcW w:w="1795" w:type="dxa"/>
            <w:shd w:val="clear" w:color="auto" w:fill="auto"/>
            <w:noWrap/>
            <w:vAlign w:val="center"/>
            <w:hideMark/>
          </w:tcPr>
          <w:p w14:paraId="7E631802" w14:textId="3E08B19F" w:rsidR="00F17531" w:rsidRPr="00D47C91" w:rsidRDefault="000D2CE8" w:rsidP="00EE705A">
            <w:pPr>
              <w:jc w:val="right"/>
              <w:rPr>
                <w:rFonts w:cs="Arial"/>
                <w:sz w:val="20"/>
                <w:szCs w:val="20"/>
                <w:lang w:eastAsia="en-NZ"/>
              </w:rPr>
            </w:pPr>
            <w:r w:rsidRPr="00D47C91">
              <w:rPr>
                <w:rFonts w:cs="Arial"/>
                <w:sz w:val="20"/>
                <w:szCs w:val="20"/>
              </w:rPr>
              <w:t xml:space="preserve">122 properties </w:t>
            </w:r>
          </w:p>
        </w:tc>
        <w:tc>
          <w:tcPr>
            <w:tcW w:w="1796" w:type="dxa"/>
            <w:gridSpan w:val="2"/>
            <w:shd w:val="clear" w:color="auto" w:fill="auto"/>
            <w:noWrap/>
            <w:vAlign w:val="center"/>
            <w:hideMark/>
          </w:tcPr>
          <w:p w14:paraId="3A9D096D" w14:textId="6E92E46B" w:rsidR="00F17531" w:rsidRPr="00D47C91" w:rsidRDefault="00F17531" w:rsidP="00EE705A">
            <w:pPr>
              <w:jc w:val="right"/>
              <w:rPr>
                <w:rFonts w:cs="Arial"/>
                <w:sz w:val="20"/>
                <w:szCs w:val="20"/>
                <w:lang w:eastAsia="en-NZ"/>
              </w:rPr>
            </w:pPr>
            <w:r w:rsidRPr="00D47C91">
              <w:rPr>
                <w:rFonts w:cs="Arial"/>
                <w:sz w:val="20"/>
                <w:szCs w:val="20"/>
              </w:rPr>
              <w:t xml:space="preserve">$365.00 </w:t>
            </w:r>
          </w:p>
        </w:tc>
        <w:tc>
          <w:tcPr>
            <w:tcW w:w="1796" w:type="dxa"/>
            <w:shd w:val="clear" w:color="auto" w:fill="FFFFFF" w:themeFill="background1"/>
            <w:noWrap/>
            <w:vAlign w:val="center"/>
            <w:hideMark/>
          </w:tcPr>
          <w:p w14:paraId="357F6873" w14:textId="1451DDE7" w:rsidR="00F17531" w:rsidRPr="00D47C91" w:rsidRDefault="000D2CE8" w:rsidP="00EE705A">
            <w:pPr>
              <w:jc w:val="right"/>
              <w:rPr>
                <w:rFonts w:cs="Arial"/>
                <w:b/>
                <w:sz w:val="20"/>
                <w:szCs w:val="20"/>
                <w:lang w:eastAsia="en-NZ"/>
              </w:rPr>
            </w:pPr>
            <w:r w:rsidRPr="00D47C91">
              <w:rPr>
                <w:rFonts w:cs="Arial"/>
                <w:b/>
                <w:sz w:val="20"/>
                <w:szCs w:val="20"/>
              </w:rPr>
              <w:t xml:space="preserve">$44,530 </w:t>
            </w:r>
          </w:p>
        </w:tc>
      </w:tr>
      <w:tr w:rsidR="00F17531" w:rsidRPr="00DD1DD2" w14:paraId="5101A374" w14:textId="77777777" w:rsidTr="00732F27">
        <w:trPr>
          <w:trHeight w:val="77"/>
        </w:trPr>
        <w:tc>
          <w:tcPr>
            <w:tcW w:w="2547" w:type="dxa"/>
            <w:vMerge/>
            <w:shd w:val="clear" w:color="auto" w:fill="D3EBDA" w:themeFill="accent5" w:themeFillTint="33"/>
            <w:vAlign w:val="center"/>
            <w:hideMark/>
          </w:tcPr>
          <w:p w14:paraId="136B7A4F" w14:textId="77777777" w:rsidR="00F17531" w:rsidRPr="00D47C91" w:rsidRDefault="00F17531" w:rsidP="00EE705A">
            <w:pPr>
              <w:rPr>
                <w:rFonts w:cs="Arial"/>
                <w:b/>
                <w:sz w:val="20"/>
                <w:szCs w:val="20"/>
                <w:lang w:eastAsia="en-NZ"/>
              </w:rPr>
            </w:pPr>
          </w:p>
        </w:tc>
        <w:tc>
          <w:tcPr>
            <w:tcW w:w="1417" w:type="dxa"/>
            <w:vMerge/>
            <w:vAlign w:val="center"/>
            <w:hideMark/>
          </w:tcPr>
          <w:p w14:paraId="1D3FE16C" w14:textId="77777777" w:rsidR="00F17531" w:rsidRPr="00D47C91" w:rsidRDefault="00F17531" w:rsidP="00EE705A">
            <w:pPr>
              <w:rPr>
                <w:rFonts w:cs="Arial"/>
                <w:sz w:val="20"/>
                <w:szCs w:val="20"/>
                <w:lang w:eastAsia="en-NZ"/>
              </w:rPr>
            </w:pPr>
          </w:p>
        </w:tc>
        <w:tc>
          <w:tcPr>
            <w:tcW w:w="1418" w:type="dxa"/>
            <w:shd w:val="clear" w:color="auto" w:fill="FFFFFF" w:themeFill="background1"/>
            <w:vAlign w:val="center"/>
            <w:hideMark/>
          </w:tcPr>
          <w:p w14:paraId="36B7B2F8" w14:textId="77777777" w:rsidR="00F17531" w:rsidRPr="00D47C91" w:rsidRDefault="00F17531" w:rsidP="00EE705A">
            <w:pPr>
              <w:rPr>
                <w:rFonts w:cs="Arial"/>
                <w:sz w:val="20"/>
                <w:szCs w:val="20"/>
                <w:lang w:eastAsia="en-NZ"/>
              </w:rPr>
            </w:pPr>
            <w:r w:rsidRPr="00D47C91">
              <w:rPr>
                <w:rFonts w:cs="Arial"/>
                <w:sz w:val="20"/>
                <w:szCs w:val="20"/>
                <w:lang w:eastAsia="en-NZ"/>
              </w:rPr>
              <w:t>Capital Value</w:t>
            </w:r>
          </w:p>
        </w:tc>
        <w:tc>
          <w:tcPr>
            <w:tcW w:w="3827" w:type="dxa"/>
            <w:shd w:val="clear" w:color="auto" w:fill="FFFFFF" w:themeFill="background1"/>
            <w:vAlign w:val="center"/>
            <w:hideMark/>
          </w:tcPr>
          <w:p w14:paraId="4059998D" w14:textId="77777777" w:rsidR="00F17531" w:rsidRPr="00D47C91" w:rsidRDefault="00F17531" w:rsidP="00EE705A">
            <w:pPr>
              <w:rPr>
                <w:rFonts w:cs="Arial"/>
                <w:sz w:val="20"/>
                <w:szCs w:val="20"/>
                <w:lang w:eastAsia="en-NZ"/>
              </w:rPr>
            </w:pPr>
            <w:r w:rsidRPr="00D47C91">
              <w:rPr>
                <w:rFonts w:cs="Arial"/>
                <w:sz w:val="20"/>
                <w:szCs w:val="20"/>
                <w:lang w:eastAsia="en-NZ"/>
              </w:rPr>
              <w:t>Commercial, industrial &amp; business differential located in the Miramar Business Improvement District area</w:t>
            </w:r>
          </w:p>
        </w:tc>
        <w:tc>
          <w:tcPr>
            <w:tcW w:w="1795" w:type="dxa"/>
            <w:shd w:val="clear" w:color="auto" w:fill="auto"/>
            <w:noWrap/>
            <w:vAlign w:val="center"/>
            <w:hideMark/>
          </w:tcPr>
          <w:p w14:paraId="48649EAC" w14:textId="478B7455" w:rsidR="00F17531" w:rsidRPr="00D47C91" w:rsidRDefault="000D2CE8" w:rsidP="00EE705A">
            <w:pPr>
              <w:jc w:val="right"/>
              <w:rPr>
                <w:rFonts w:cs="Arial"/>
                <w:sz w:val="20"/>
                <w:szCs w:val="20"/>
                <w:lang w:eastAsia="en-NZ"/>
              </w:rPr>
            </w:pPr>
            <w:r w:rsidRPr="00D47C91">
              <w:rPr>
                <w:rFonts w:cs="Arial"/>
                <w:sz w:val="20"/>
                <w:szCs w:val="20"/>
              </w:rPr>
              <w:t xml:space="preserve">$414,302,150 </w:t>
            </w:r>
          </w:p>
        </w:tc>
        <w:tc>
          <w:tcPr>
            <w:tcW w:w="1796" w:type="dxa"/>
            <w:gridSpan w:val="2"/>
            <w:shd w:val="clear" w:color="auto" w:fill="auto"/>
            <w:noWrap/>
            <w:vAlign w:val="center"/>
            <w:hideMark/>
          </w:tcPr>
          <w:p w14:paraId="57280E44" w14:textId="4BFAAAFC" w:rsidR="00F17531" w:rsidRPr="00D47C91" w:rsidRDefault="000D2CE8" w:rsidP="00EE705A">
            <w:pPr>
              <w:jc w:val="right"/>
              <w:rPr>
                <w:rFonts w:cs="Arial"/>
                <w:sz w:val="20"/>
                <w:szCs w:val="20"/>
                <w:lang w:eastAsia="en-NZ"/>
              </w:rPr>
            </w:pPr>
            <w:r w:rsidRPr="00D47C91">
              <w:rPr>
                <w:rFonts w:cs="Arial"/>
                <w:sz w:val="20"/>
                <w:szCs w:val="20"/>
              </w:rPr>
              <w:t>¢0.011099</w:t>
            </w:r>
          </w:p>
        </w:tc>
        <w:tc>
          <w:tcPr>
            <w:tcW w:w="1796" w:type="dxa"/>
            <w:shd w:val="clear" w:color="auto" w:fill="FFFFFF" w:themeFill="background1"/>
            <w:noWrap/>
            <w:vAlign w:val="center"/>
            <w:hideMark/>
          </w:tcPr>
          <w:p w14:paraId="36B8221E" w14:textId="6A7E51AC" w:rsidR="00F17531" w:rsidRPr="00D47C91" w:rsidRDefault="000D2CE8" w:rsidP="00EE705A">
            <w:pPr>
              <w:jc w:val="right"/>
              <w:rPr>
                <w:rFonts w:cs="Arial"/>
                <w:b/>
                <w:sz w:val="20"/>
                <w:szCs w:val="20"/>
                <w:lang w:eastAsia="en-NZ"/>
              </w:rPr>
            </w:pPr>
            <w:r w:rsidRPr="00D47C91">
              <w:rPr>
                <w:rFonts w:cs="Arial"/>
                <w:b/>
                <w:sz w:val="20"/>
                <w:szCs w:val="20"/>
              </w:rPr>
              <w:t xml:space="preserve">$45,985 </w:t>
            </w:r>
          </w:p>
        </w:tc>
      </w:tr>
      <w:tr w:rsidR="00F17531" w:rsidRPr="00DD1DD2" w14:paraId="6B998687" w14:textId="77777777" w:rsidTr="00732F27">
        <w:trPr>
          <w:trHeight w:val="255"/>
        </w:trPr>
        <w:tc>
          <w:tcPr>
            <w:tcW w:w="2547" w:type="dxa"/>
            <w:vMerge/>
            <w:shd w:val="clear" w:color="auto" w:fill="D3EBDA" w:themeFill="accent5" w:themeFillTint="33"/>
            <w:vAlign w:val="center"/>
            <w:hideMark/>
          </w:tcPr>
          <w:p w14:paraId="46E868B7" w14:textId="77777777" w:rsidR="00F17531" w:rsidRPr="00D47C91" w:rsidRDefault="00F17531" w:rsidP="00EE705A">
            <w:pPr>
              <w:rPr>
                <w:rFonts w:cs="Arial"/>
                <w:b/>
                <w:sz w:val="20"/>
                <w:szCs w:val="20"/>
                <w:lang w:eastAsia="en-NZ"/>
              </w:rPr>
            </w:pPr>
          </w:p>
        </w:tc>
        <w:tc>
          <w:tcPr>
            <w:tcW w:w="1417" w:type="dxa"/>
            <w:shd w:val="clear" w:color="auto" w:fill="FFFFFF" w:themeFill="background1"/>
            <w:vAlign w:val="bottom"/>
            <w:hideMark/>
          </w:tcPr>
          <w:p w14:paraId="5D060A92" w14:textId="77777777" w:rsidR="00F17531" w:rsidRPr="00D47C91" w:rsidRDefault="00F17531" w:rsidP="00EE705A">
            <w:pPr>
              <w:rPr>
                <w:rFonts w:cs="Arial"/>
                <w:b/>
                <w:sz w:val="20"/>
                <w:szCs w:val="20"/>
                <w:lang w:eastAsia="en-NZ"/>
              </w:rPr>
            </w:pPr>
            <w:r w:rsidRPr="00D47C91">
              <w:rPr>
                <w:rFonts w:cs="Arial"/>
                <w:b/>
                <w:sz w:val="20"/>
                <w:szCs w:val="20"/>
                <w:lang w:eastAsia="en-NZ"/>
              </w:rPr>
              <w:t>TOTAL</w:t>
            </w:r>
          </w:p>
        </w:tc>
        <w:tc>
          <w:tcPr>
            <w:tcW w:w="1418" w:type="dxa"/>
            <w:shd w:val="clear" w:color="auto" w:fill="FFFFFF" w:themeFill="background1"/>
            <w:vAlign w:val="bottom"/>
            <w:hideMark/>
          </w:tcPr>
          <w:p w14:paraId="4BD077ED"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3827" w:type="dxa"/>
            <w:shd w:val="clear" w:color="auto" w:fill="FFFFFF" w:themeFill="background1"/>
            <w:vAlign w:val="bottom"/>
            <w:hideMark/>
          </w:tcPr>
          <w:p w14:paraId="1795A6BA" w14:textId="77777777" w:rsidR="00F17531" w:rsidRPr="00D47C91" w:rsidRDefault="00F17531" w:rsidP="00EE705A">
            <w:pPr>
              <w:rPr>
                <w:rFonts w:cs="Arial"/>
                <w:b/>
                <w:sz w:val="20"/>
                <w:szCs w:val="20"/>
                <w:lang w:eastAsia="en-NZ"/>
              </w:rPr>
            </w:pPr>
            <w:r w:rsidRPr="00D47C91">
              <w:rPr>
                <w:rFonts w:cs="Arial"/>
                <w:b/>
                <w:sz w:val="20"/>
                <w:szCs w:val="20"/>
                <w:lang w:eastAsia="en-NZ"/>
              </w:rPr>
              <w:t> </w:t>
            </w:r>
          </w:p>
        </w:tc>
        <w:tc>
          <w:tcPr>
            <w:tcW w:w="1795" w:type="dxa"/>
            <w:shd w:val="clear" w:color="auto" w:fill="auto"/>
            <w:noWrap/>
            <w:vAlign w:val="bottom"/>
            <w:hideMark/>
          </w:tcPr>
          <w:p w14:paraId="6329E910" w14:textId="0B10224F"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gridSpan w:val="2"/>
            <w:shd w:val="clear" w:color="auto" w:fill="auto"/>
            <w:noWrap/>
            <w:vAlign w:val="bottom"/>
            <w:hideMark/>
          </w:tcPr>
          <w:p w14:paraId="59DEED31" w14:textId="0500D69E" w:rsidR="00F17531" w:rsidRPr="00D47C91" w:rsidRDefault="00F17531" w:rsidP="00EE705A">
            <w:pPr>
              <w:jc w:val="right"/>
              <w:rPr>
                <w:rFonts w:cs="Arial"/>
                <w:b/>
                <w:sz w:val="20"/>
                <w:szCs w:val="20"/>
                <w:lang w:eastAsia="en-NZ"/>
              </w:rPr>
            </w:pPr>
            <w:r w:rsidRPr="00D47C91">
              <w:rPr>
                <w:rFonts w:cs="Arial"/>
                <w:b/>
                <w:sz w:val="20"/>
                <w:szCs w:val="20"/>
              </w:rPr>
              <w:t> </w:t>
            </w:r>
          </w:p>
        </w:tc>
        <w:tc>
          <w:tcPr>
            <w:tcW w:w="1796" w:type="dxa"/>
            <w:shd w:val="clear" w:color="auto" w:fill="FFFFFF" w:themeFill="background1"/>
            <w:noWrap/>
            <w:vAlign w:val="bottom"/>
            <w:hideMark/>
          </w:tcPr>
          <w:p w14:paraId="583E5D98" w14:textId="0C361B6E" w:rsidR="00F17531" w:rsidRPr="00D47C91" w:rsidRDefault="000D2CE8" w:rsidP="00EE705A">
            <w:pPr>
              <w:jc w:val="right"/>
              <w:rPr>
                <w:rFonts w:cs="Arial"/>
                <w:b/>
                <w:sz w:val="20"/>
                <w:szCs w:val="20"/>
                <w:lang w:eastAsia="en-NZ"/>
              </w:rPr>
            </w:pPr>
            <w:r w:rsidRPr="00D47C91">
              <w:rPr>
                <w:rFonts w:cs="Arial"/>
                <w:b/>
                <w:sz w:val="20"/>
                <w:szCs w:val="20"/>
              </w:rPr>
              <w:t xml:space="preserve">$90,515 </w:t>
            </w:r>
          </w:p>
        </w:tc>
      </w:tr>
      <w:tr w:rsidR="00F17531" w:rsidRPr="00DD1DD2" w14:paraId="23AEFE40" w14:textId="77777777" w:rsidTr="00732F27">
        <w:trPr>
          <w:trHeight w:val="54"/>
        </w:trPr>
        <w:tc>
          <w:tcPr>
            <w:tcW w:w="2547" w:type="dxa"/>
            <w:shd w:val="clear" w:color="auto" w:fill="FFFFFF" w:themeFill="background1"/>
            <w:noWrap/>
            <w:vAlign w:val="bottom"/>
            <w:hideMark/>
          </w:tcPr>
          <w:p w14:paraId="7BCAE1F9"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7" w:type="dxa"/>
            <w:shd w:val="clear" w:color="auto" w:fill="FFFFFF" w:themeFill="background1"/>
            <w:vAlign w:val="bottom"/>
            <w:hideMark/>
          </w:tcPr>
          <w:p w14:paraId="314C144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418" w:type="dxa"/>
            <w:shd w:val="clear" w:color="auto" w:fill="FFFFFF" w:themeFill="background1"/>
            <w:vAlign w:val="bottom"/>
            <w:hideMark/>
          </w:tcPr>
          <w:p w14:paraId="4EB1D2C3"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3827" w:type="dxa"/>
            <w:shd w:val="clear" w:color="auto" w:fill="FFFFFF" w:themeFill="background1"/>
            <w:vAlign w:val="bottom"/>
            <w:hideMark/>
          </w:tcPr>
          <w:p w14:paraId="16EF51D1" w14:textId="77777777" w:rsidR="00F17531" w:rsidRPr="007F5DC1" w:rsidRDefault="00F17531" w:rsidP="00EE705A">
            <w:pPr>
              <w:rPr>
                <w:rFonts w:cs="Arial"/>
                <w:sz w:val="14"/>
                <w:szCs w:val="14"/>
                <w:lang w:eastAsia="en-NZ"/>
              </w:rPr>
            </w:pPr>
            <w:r w:rsidRPr="007F5DC1">
              <w:rPr>
                <w:rFonts w:cs="Arial"/>
                <w:sz w:val="14"/>
                <w:szCs w:val="14"/>
                <w:lang w:eastAsia="en-NZ"/>
              </w:rPr>
              <w:t> </w:t>
            </w:r>
          </w:p>
        </w:tc>
        <w:tc>
          <w:tcPr>
            <w:tcW w:w="1795" w:type="dxa"/>
            <w:shd w:val="clear" w:color="auto" w:fill="FFFFFF" w:themeFill="background1"/>
            <w:noWrap/>
            <w:vAlign w:val="bottom"/>
            <w:hideMark/>
          </w:tcPr>
          <w:p w14:paraId="762283A2"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gridSpan w:val="2"/>
            <w:shd w:val="clear" w:color="auto" w:fill="FFFFFF" w:themeFill="background1"/>
            <w:noWrap/>
            <w:vAlign w:val="bottom"/>
            <w:hideMark/>
          </w:tcPr>
          <w:p w14:paraId="2520CD59"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c>
          <w:tcPr>
            <w:tcW w:w="1796" w:type="dxa"/>
            <w:shd w:val="clear" w:color="auto" w:fill="FFFFFF" w:themeFill="background1"/>
            <w:noWrap/>
            <w:vAlign w:val="bottom"/>
            <w:hideMark/>
          </w:tcPr>
          <w:p w14:paraId="76728D98" w14:textId="77777777" w:rsidR="00F17531" w:rsidRPr="007F5DC1" w:rsidRDefault="00F17531" w:rsidP="00EE705A">
            <w:pPr>
              <w:jc w:val="right"/>
              <w:rPr>
                <w:rFonts w:cs="Arial"/>
                <w:sz w:val="14"/>
                <w:szCs w:val="14"/>
                <w:lang w:eastAsia="en-NZ"/>
              </w:rPr>
            </w:pPr>
            <w:r w:rsidRPr="007F5DC1">
              <w:rPr>
                <w:rFonts w:cs="Arial"/>
                <w:sz w:val="14"/>
                <w:szCs w:val="14"/>
                <w:lang w:eastAsia="en-NZ"/>
              </w:rPr>
              <w:t> </w:t>
            </w:r>
          </w:p>
        </w:tc>
      </w:tr>
      <w:tr w:rsidR="00084B37" w:rsidRPr="00DD1DD2" w14:paraId="07A214EA" w14:textId="77777777" w:rsidTr="00732F27">
        <w:trPr>
          <w:trHeight w:val="270"/>
        </w:trPr>
        <w:tc>
          <w:tcPr>
            <w:tcW w:w="2547" w:type="dxa"/>
            <w:shd w:val="clear" w:color="auto" w:fill="D3EBDA" w:themeFill="accent5" w:themeFillTint="33"/>
            <w:noWrap/>
            <w:vAlign w:val="center"/>
          </w:tcPr>
          <w:p w14:paraId="1B266BAE" w14:textId="77777777" w:rsidR="00D47C91" w:rsidRPr="00D47C91" w:rsidRDefault="00D47C91" w:rsidP="00EE705A">
            <w:pPr>
              <w:rPr>
                <w:rFonts w:cs="Arial"/>
                <w:b/>
                <w:bCs/>
                <w:sz w:val="20"/>
                <w:szCs w:val="20"/>
                <w:lang w:eastAsia="en-NZ"/>
              </w:rPr>
            </w:pPr>
            <w:r w:rsidRPr="00D47C91">
              <w:rPr>
                <w:rFonts w:cs="Arial"/>
                <w:b/>
                <w:bCs/>
                <w:sz w:val="20"/>
                <w:szCs w:val="20"/>
                <w:lang w:eastAsia="en-NZ"/>
              </w:rPr>
              <w:t>Johnsonville</w:t>
            </w:r>
          </w:p>
          <w:p w14:paraId="2BFDC1C9" w14:textId="77777777" w:rsidR="00D47C91" w:rsidRPr="00D47C91" w:rsidRDefault="00D47C91" w:rsidP="00EE705A">
            <w:pPr>
              <w:rPr>
                <w:rFonts w:cs="Arial"/>
                <w:b/>
                <w:bCs/>
                <w:sz w:val="20"/>
                <w:szCs w:val="20"/>
                <w:lang w:eastAsia="en-NZ"/>
              </w:rPr>
            </w:pPr>
            <w:r w:rsidRPr="00D47C91">
              <w:rPr>
                <w:rFonts w:cs="Arial"/>
                <w:b/>
                <w:bCs/>
                <w:sz w:val="20"/>
                <w:szCs w:val="20"/>
                <w:lang w:eastAsia="en-NZ"/>
              </w:rPr>
              <w:t xml:space="preserve">Business Improvement </w:t>
            </w:r>
          </w:p>
          <w:p w14:paraId="4100121D" w14:textId="77777777" w:rsidR="00D47C91" w:rsidRPr="00D47C91" w:rsidRDefault="00D47C91" w:rsidP="00EE705A">
            <w:pPr>
              <w:rPr>
                <w:rFonts w:cs="Arial"/>
                <w:b/>
                <w:bCs/>
                <w:sz w:val="20"/>
                <w:szCs w:val="20"/>
                <w:lang w:eastAsia="en-NZ"/>
              </w:rPr>
            </w:pPr>
            <w:r w:rsidRPr="00D47C91">
              <w:rPr>
                <w:rFonts w:cs="Arial"/>
                <w:b/>
                <w:bCs/>
                <w:sz w:val="20"/>
                <w:szCs w:val="20"/>
                <w:lang w:eastAsia="en-NZ"/>
              </w:rPr>
              <w:t xml:space="preserve">District </w:t>
            </w:r>
          </w:p>
          <w:p w14:paraId="7CDA140B" w14:textId="3AC3B110" w:rsidR="00084B37" w:rsidRPr="00D47C91" w:rsidRDefault="00D47C91" w:rsidP="00EE705A">
            <w:pPr>
              <w:rPr>
                <w:rFonts w:cs="Arial"/>
                <w:b/>
                <w:sz w:val="20"/>
                <w:szCs w:val="20"/>
                <w:lang w:eastAsia="en-NZ"/>
              </w:rPr>
            </w:pPr>
            <w:r w:rsidRPr="00D47C91">
              <w:rPr>
                <w:rFonts w:cs="Arial"/>
                <w:b/>
                <w:bCs/>
                <w:sz w:val="20"/>
                <w:szCs w:val="20"/>
                <w:lang w:eastAsia="en-NZ"/>
              </w:rPr>
              <w:t>targeted rate</w:t>
            </w:r>
          </w:p>
        </w:tc>
        <w:tc>
          <w:tcPr>
            <w:tcW w:w="1417" w:type="dxa"/>
            <w:shd w:val="clear" w:color="auto" w:fill="FFFFFF" w:themeFill="background1"/>
            <w:vAlign w:val="center"/>
          </w:tcPr>
          <w:p w14:paraId="553FE913" w14:textId="15309FF7" w:rsidR="00084B37" w:rsidRPr="00D47C91" w:rsidRDefault="00084B37" w:rsidP="00EE705A">
            <w:pPr>
              <w:rPr>
                <w:rFonts w:cs="Arial"/>
                <w:sz w:val="20"/>
                <w:szCs w:val="20"/>
                <w:lang w:eastAsia="en-NZ"/>
              </w:rPr>
            </w:pPr>
            <w:r w:rsidRPr="00D47C91">
              <w:rPr>
                <w:rFonts w:cs="Arial"/>
                <w:sz w:val="20"/>
                <w:szCs w:val="20"/>
                <w:lang w:eastAsia="en-NZ"/>
              </w:rPr>
              <w:t>Commercial, Industrial &amp; Business</w:t>
            </w:r>
          </w:p>
        </w:tc>
        <w:tc>
          <w:tcPr>
            <w:tcW w:w="1418" w:type="dxa"/>
            <w:shd w:val="clear" w:color="auto" w:fill="FFFFFF" w:themeFill="background1"/>
            <w:vAlign w:val="center"/>
          </w:tcPr>
          <w:p w14:paraId="0FDD5A24" w14:textId="2BC099F4" w:rsidR="00084B37" w:rsidRPr="00D47C91" w:rsidRDefault="00084B37" w:rsidP="00EE705A">
            <w:pPr>
              <w:rPr>
                <w:rFonts w:cs="Arial"/>
                <w:sz w:val="20"/>
                <w:szCs w:val="20"/>
                <w:lang w:eastAsia="en-NZ"/>
              </w:rPr>
            </w:pPr>
            <w:r w:rsidRPr="00D47C91">
              <w:rPr>
                <w:rFonts w:cs="Arial"/>
                <w:sz w:val="20"/>
                <w:szCs w:val="20"/>
              </w:rPr>
              <w:t>Fixed amount / rating unit</w:t>
            </w:r>
          </w:p>
        </w:tc>
        <w:tc>
          <w:tcPr>
            <w:tcW w:w="3827" w:type="dxa"/>
            <w:shd w:val="clear" w:color="auto" w:fill="FFFFFF" w:themeFill="background1"/>
            <w:vAlign w:val="center"/>
          </w:tcPr>
          <w:p w14:paraId="39D7E18F" w14:textId="00D70792" w:rsidR="00084B37" w:rsidRPr="00D47C91" w:rsidRDefault="00084B37" w:rsidP="00EE705A">
            <w:pPr>
              <w:rPr>
                <w:rFonts w:cs="Arial"/>
                <w:sz w:val="20"/>
                <w:szCs w:val="20"/>
                <w:lang w:eastAsia="en-NZ"/>
              </w:rPr>
            </w:pPr>
            <w:r w:rsidRPr="00D47C91">
              <w:rPr>
                <w:rFonts w:cs="Arial"/>
                <w:sz w:val="20"/>
                <w:szCs w:val="20"/>
              </w:rPr>
              <w:t xml:space="preserve">Commercial, industrial &amp; business differential located in the Johnsonville Business Improvement District area </w:t>
            </w:r>
          </w:p>
        </w:tc>
        <w:tc>
          <w:tcPr>
            <w:tcW w:w="1795" w:type="dxa"/>
            <w:shd w:val="clear" w:color="auto" w:fill="FFFFFF" w:themeFill="background1"/>
            <w:noWrap/>
            <w:vAlign w:val="center"/>
          </w:tcPr>
          <w:p w14:paraId="29F4F38E" w14:textId="3B09983B" w:rsidR="00084B37" w:rsidRPr="00D47C91" w:rsidRDefault="00084B37" w:rsidP="00EE705A">
            <w:pPr>
              <w:jc w:val="right"/>
              <w:rPr>
                <w:rFonts w:cs="Arial"/>
                <w:sz w:val="20"/>
                <w:szCs w:val="20"/>
                <w:lang w:eastAsia="en-NZ"/>
              </w:rPr>
            </w:pPr>
            <w:r w:rsidRPr="00D47C91">
              <w:rPr>
                <w:rFonts w:cs="Arial"/>
                <w:sz w:val="20"/>
                <w:szCs w:val="20"/>
              </w:rPr>
              <w:t>81 properties</w:t>
            </w:r>
          </w:p>
        </w:tc>
        <w:tc>
          <w:tcPr>
            <w:tcW w:w="1796" w:type="dxa"/>
            <w:gridSpan w:val="2"/>
            <w:shd w:val="clear" w:color="auto" w:fill="FFFFFF" w:themeFill="background1"/>
            <w:noWrap/>
            <w:vAlign w:val="center"/>
          </w:tcPr>
          <w:p w14:paraId="353068CD" w14:textId="7FE56C48" w:rsidR="00084B37" w:rsidRPr="00D47C91" w:rsidRDefault="00084B37" w:rsidP="00EE705A">
            <w:pPr>
              <w:jc w:val="right"/>
              <w:rPr>
                <w:rFonts w:cs="Arial"/>
                <w:sz w:val="20"/>
                <w:szCs w:val="20"/>
                <w:lang w:eastAsia="en-NZ"/>
              </w:rPr>
            </w:pPr>
            <w:r w:rsidRPr="00D47C91">
              <w:rPr>
                <w:rFonts w:cs="Arial"/>
                <w:sz w:val="20"/>
                <w:szCs w:val="20"/>
              </w:rPr>
              <w:t xml:space="preserve">$520.00 </w:t>
            </w:r>
          </w:p>
        </w:tc>
        <w:tc>
          <w:tcPr>
            <w:tcW w:w="1796" w:type="dxa"/>
            <w:shd w:val="clear" w:color="auto" w:fill="FFFFFF" w:themeFill="background1"/>
            <w:noWrap/>
            <w:vAlign w:val="bottom"/>
          </w:tcPr>
          <w:p w14:paraId="1D314EA0" w14:textId="5B0BC3FF" w:rsidR="00084B37" w:rsidRPr="00D47C91" w:rsidRDefault="00084B37" w:rsidP="00EE705A">
            <w:pPr>
              <w:jc w:val="right"/>
              <w:rPr>
                <w:rFonts w:cs="Arial"/>
                <w:sz w:val="20"/>
                <w:szCs w:val="20"/>
                <w:lang w:eastAsia="en-NZ"/>
              </w:rPr>
            </w:pPr>
            <w:r w:rsidRPr="00D47C91">
              <w:rPr>
                <w:rFonts w:cs="Arial"/>
                <w:b/>
                <w:sz w:val="20"/>
                <w:szCs w:val="20"/>
              </w:rPr>
              <w:t xml:space="preserve">$42,120 </w:t>
            </w:r>
          </w:p>
        </w:tc>
      </w:tr>
      <w:tr w:rsidR="00084B37" w:rsidRPr="00DD1DD2" w14:paraId="42E67149" w14:textId="77777777" w:rsidTr="00732F27">
        <w:trPr>
          <w:trHeight w:val="270"/>
        </w:trPr>
        <w:tc>
          <w:tcPr>
            <w:tcW w:w="2547" w:type="dxa"/>
            <w:shd w:val="clear" w:color="auto" w:fill="FFFFFF" w:themeFill="background1"/>
            <w:noWrap/>
            <w:vAlign w:val="center"/>
          </w:tcPr>
          <w:p w14:paraId="248A4D57" w14:textId="77777777" w:rsidR="00084B37" w:rsidRPr="00D47C91" w:rsidRDefault="00084B37" w:rsidP="00EE705A">
            <w:pPr>
              <w:rPr>
                <w:rFonts w:cs="Arial"/>
                <w:sz w:val="20"/>
                <w:szCs w:val="20"/>
                <w:lang w:eastAsia="en-NZ"/>
              </w:rPr>
            </w:pPr>
          </w:p>
        </w:tc>
        <w:tc>
          <w:tcPr>
            <w:tcW w:w="1417" w:type="dxa"/>
            <w:shd w:val="clear" w:color="auto" w:fill="FFFFFF" w:themeFill="background1"/>
            <w:vAlign w:val="center"/>
          </w:tcPr>
          <w:p w14:paraId="68C5BE52" w14:textId="77777777" w:rsidR="00084B37" w:rsidRPr="00D47C91" w:rsidRDefault="00084B37" w:rsidP="00EE705A">
            <w:pPr>
              <w:rPr>
                <w:rFonts w:cs="Arial"/>
                <w:sz w:val="20"/>
                <w:szCs w:val="20"/>
                <w:lang w:eastAsia="en-NZ"/>
              </w:rPr>
            </w:pPr>
          </w:p>
        </w:tc>
        <w:tc>
          <w:tcPr>
            <w:tcW w:w="1418" w:type="dxa"/>
            <w:shd w:val="clear" w:color="auto" w:fill="FFFFFF" w:themeFill="background1"/>
            <w:vAlign w:val="center"/>
          </w:tcPr>
          <w:p w14:paraId="05234714" w14:textId="38842D66" w:rsidR="00084B37" w:rsidRPr="00D47C91" w:rsidRDefault="00084B37" w:rsidP="00EE705A">
            <w:pPr>
              <w:rPr>
                <w:rFonts w:cs="Arial"/>
                <w:sz w:val="20"/>
                <w:szCs w:val="20"/>
                <w:lang w:eastAsia="en-NZ"/>
              </w:rPr>
            </w:pPr>
            <w:r w:rsidRPr="00D47C91">
              <w:rPr>
                <w:rFonts w:cs="Arial"/>
                <w:sz w:val="20"/>
                <w:szCs w:val="20"/>
              </w:rPr>
              <w:t>Capital Value</w:t>
            </w:r>
          </w:p>
        </w:tc>
        <w:tc>
          <w:tcPr>
            <w:tcW w:w="3827" w:type="dxa"/>
            <w:shd w:val="clear" w:color="auto" w:fill="FFFFFF" w:themeFill="background1"/>
            <w:vAlign w:val="center"/>
          </w:tcPr>
          <w:p w14:paraId="356A8456" w14:textId="536D1A34" w:rsidR="00084B37" w:rsidRPr="00D47C91" w:rsidRDefault="00084B37" w:rsidP="00EE705A">
            <w:pPr>
              <w:rPr>
                <w:rFonts w:cs="Arial"/>
                <w:sz w:val="20"/>
                <w:szCs w:val="20"/>
                <w:lang w:eastAsia="en-NZ"/>
              </w:rPr>
            </w:pPr>
            <w:r w:rsidRPr="00D47C91">
              <w:rPr>
                <w:rFonts w:cs="Arial"/>
                <w:sz w:val="20"/>
                <w:szCs w:val="20"/>
              </w:rPr>
              <w:t>Commercial, industrial &amp; business differential located in the Johnsonville Business Improvement District area</w:t>
            </w:r>
          </w:p>
        </w:tc>
        <w:tc>
          <w:tcPr>
            <w:tcW w:w="1795" w:type="dxa"/>
            <w:shd w:val="clear" w:color="auto" w:fill="FFFFFF" w:themeFill="background1"/>
            <w:noWrap/>
            <w:vAlign w:val="center"/>
          </w:tcPr>
          <w:p w14:paraId="5263A850" w14:textId="7814D07C" w:rsidR="00084B37" w:rsidRPr="00D47C91" w:rsidRDefault="00084B37" w:rsidP="00EE705A">
            <w:pPr>
              <w:jc w:val="right"/>
              <w:rPr>
                <w:rFonts w:cs="Arial"/>
                <w:sz w:val="20"/>
                <w:szCs w:val="20"/>
                <w:lang w:eastAsia="en-NZ"/>
              </w:rPr>
            </w:pPr>
            <w:r w:rsidRPr="00D47C91">
              <w:rPr>
                <w:rFonts w:cs="Arial"/>
                <w:sz w:val="20"/>
                <w:szCs w:val="20"/>
              </w:rPr>
              <w:t xml:space="preserve">$306,464,000 </w:t>
            </w:r>
          </w:p>
        </w:tc>
        <w:tc>
          <w:tcPr>
            <w:tcW w:w="1796" w:type="dxa"/>
            <w:gridSpan w:val="2"/>
            <w:shd w:val="clear" w:color="auto" w:fill="FFFFFF" w:themeFill="background1"/>
            <w:noWrap/>
            <w:vAlign w:val="center"/>
          </w:tcPr>
          <w:p w14:paraId="543CF36E" w14:textId="7C7DAF71" w:rsidR="00084B37" w:rsidRPr="00D47C91" w:rsidRDefault="00084B37" w:rsidP="00EE705A">
            <w:pPr>
              <w:jc w:val="right"/>
              <w:rPr>
                <w:rFonts w:cs="Arial"/>
                <w:sz w:val="20"/>
                <w:szCs w:val="20"/>
                <w:lang w:eastAsia="en-NZ"/>
              </w:rPr>
            </w:pPr>
            <w:r w:rsidRPr="00D47C91">
              <w:rPr>
                <w:rFonts w:cs="Arial"/>
                <w:sz w:val="20"/>
                <w:szCs w:val="20"/>
              </w:rPr>
              <w:t>¢0.017255</w:t>
            </w:r>
          </w:p>
        </w:tc>
        <w:tc>
          <w:tcPr>
            <w:tcW w:w="1796" w:type="dxa"/>
            <w:shd w:val="clear" w:color="auto" w:fill="FFFFFF" w:themeFill="background1"/>
            <w:noWrap/>
            <w:vAlign w:val="bottom"/>
          </w:tcPr>
          <w:p w14:paraId="4153B228" w14:textId="01F8566E" w:rsidR="00084B37" w:rsidRPr="00D47C91" w:rsidRDefault="00084B37" w:rsidP="00EE705A">
            <w:pPr>
              <w:jc w:val="right"/>
              <w:rPr>
                <w:rFonts w:cs="Arial"/>
                <w:sz w:val="20"/>
                <w:szCs w:val="20"/>
                <w:lang w:eastAsia="en-NZ"/>
              </w:rPr>
            </w:pPr>
            <w:r w:rsidRPr="00D47C91">
              <w:rPr>
                <w:rFonts w:cs="Arial"/>
                <w:b/>
                <w:sz w:val="20"/>
                <w:szCs w:val="20"/>
              </w:rPr>
              <w:t xml:space="preserve">$52,880 </w:t>
            </w:r>
          </w:p>
        </w:tc>
      </w:tr>
      <w:tr w:rsidR="00683268" w:rsidRPr="00DD1DD2" w14:paraId="48586FA5" w14:textId="77777777" w:rsidTr="00732F27">
        <w:trPr>
          <w:trHeight w:val="270"/>
        </w:trPr>
        <w:tc>
          <w:tcPr>
            <w:tcW w:w="2547" w:type="dxa"/>
            <w:shd w:val="clear" w:color="auto" w:fill="FFFFFF" w:themeFill="background1"/>
            <w:noWrap/>
            <w:vAlign w:val="bottom"/>
          </w:tcPr>
          <w:p w14:paraId="31511B44" w14:textId="77777777" w:rsidR="00683268" w:rsidRPr="00D47C91" w:rsidRDefault="00683268" w:rsidP="00EE705A">
            <w:pPr>
              <w:rPr>
                <w:rFonts w:cs="Arial"/>
                <w:sz w:val="20"/>
                <w:szCs w:val="20"/>
                <w:lang w:eastAsia="en-NZ"/>
              </w:rPr>
            </w:pPr>
          </w:p>
        </w:tc>
        <w:tc>
          <w:tcPr>
            <w:tcW w:w="1417" w:type="dxa"/>
            <w:shd w:val="clear" w:color="auto" w:fill="FFFFFF" w:themeFill="background1"/>
            <w:vAlign w:val="bottom"/>
          </w:tcPr>
          <w:p w14:paraId="0F8FD01B" w14:textId="3348877B" w:rsidR="00683268" w:rsidRPr="00D47C91" w:rsidRDefault="00D47C91" w:rsidP="00EE705A">
            <w:pPr>
              <w:rPr>
                <w:rFonts w:cs="Arial"/>
                <w:b/>
                <w:sz w:val="20"/>
                <w:szCs w:val="20"/>
                <w:lang w:eastAsia="en-NZ"/>
              </w:rPr>
            </w:pPr>
            <w:r w:rsidRPr="00D47C91">
              <w:rPr>
                <w:rFonts w:cs="Arial"/>
                <w:b/>
                <w:bCs/>
                <w:sz w:val="20"/>
                <w:szCs w:val="20"/>
                <w:lang w:eastAsia="en-NZ"/>
              </w:rPr>
              <w:t>TOTAL</w:t>
            </w:r>
          </w:p>
        </w:tc>
        <w:tc>
          <w:tcPr>
            <w:tcW w:w="1418" w:type="dxa"/>
            <w:shd w:val="clear" w:color="auto" w:fill="FFFFFF" w:themeFill="background1"/>
            <w:vAlign w:val="bottom"/>
          </w:tcPr>
          <w:p w14:paraId="1B2F4B77" w14:textId="77777777" w:rsidR="00683268" w:rsidRPr="00D47C91" w:rsidRDefault="00683268" w:rsidP="00EE705A">
            <w:pPr>
              <w:rPr>
                <w:rFonts w:cs="Arial"/>
                <w:sz w:val="20"/>
                <w:szCs w:val="20"/>
                <w:lang w:eastAsia="en-NZ"/>
              </w:rPr>
            </w:pPr>
          </w:p>
        </w:tc>
        <w:tc>
          <w:tcPr>
            <w:tcW w:w="3827" w:type="dxa"/>
            <w:shd w:val="clear" w:color="auto" w:fill="FFFFFF" w:themeFill="background1"/>
            <w:vAlign w:val="bottom"/>
          </w:tcPr>
          <w:p w14:paraId="006EDBCB" w14:textId="77777777" w:rsidR="00683268" w:rsidRPr="00D47C91" w:rsidRDefault="00683268" w:rsidP="00EE705A">
            <w:pPr>
              <w:rPr>
                <w:rFonts w:cs="Arial"/>
                <w:sz w:val="20"/>
                <w:szCs w:val="20"/>
                <w:lang w:eastAsia="en-NZ"/>
              </w:rPr>
            </w:pPr>
          </w:p>
        </w:tc>
        <w:tc>
          <w:tcPr>
            <w:tcW w:w="1795" w:type="dxa"/>
            <w:shd w:val="clear" w:color="auto" w:fill="FFFFFF" w:themeFill="background1"/>
            <w:noWrap/>
            <w:vAlign w:val="bottom"/>
          </w:tcPr>
          <w:p w14:paraId="37F299C4" w14:textId="77777777" w:rsidR="00683268" w:rsidRPr="00D47C91" w:rsidRDefault="00683268" w:rsidP="00EE705A">
            <w:pPr>
              <w:jc w:val="right"/>
              <w:rPr>
                <w:rFonts w:cs="Arial"/>
                <w:sz w:val="20"/>
                <w:szCs w:val="20"/>
                <w:lang w:eastAsia="en-NZ"/>
              </w:rPr>
            </w:pPr>
          </w:p>
        </w:tc>
        <w:tc>
          <w:tcPr>
            <w:tcW w:w="1796" w:type="dxa"/>
            <w:gridSpan w:val="2"/>
            <w:shd w:val="clear" w:color="auto" w:fill="FFFFFF" w:themeFill="background1"/>
            <w:noWrap/>
            <w:vAlign w:val="bottom"/>
          </w:tcPr>
          <w:p w14:paraId="7101D5AF" w14:textId="77777777" w:rsidR="00683268" w:rsidRPr="00D47C91" w:rsidRDefault="00683268" w:rsidP="00EE705A">
            <w:pPr>
              <w:jc w:val="right"/>
              <w:rPr>
                <w:rFonts w:cs="Arial"/>
                <w:sz w:val="20"/>
                <w:szCs w:val="20"/>
                <w:lang w:eastAsia="en-NZ"/>
              </w:rPr>
            </w:pPr>
          </w:p>
        </w:tc>
        <w:tc>
          <w:tcPr>
            <w:tcW w:w="1796" w:type="dxa"/>
            <w:shd w:val="clear" w:color="auto" w:fill="FFFFFF" w:themeFill="background1"/>
            <w:noWrap/>
            <w:vAlign w:val="bottom"/>
          </w:tcPr>
          <w:p w14:paraId="6E6F8BF0" w14:textId="6B3FE8D9" w:rsidR="00683268" w:rsidRPr="00D47C91" w:rsidRDefault="00084B37" w:rsidP="00EE705A">
            <w:pPr>
              <w:jc w:val="right"/>
              <w:rPr>
                <w:rFonts w:cs="Arial"/>
                <w:b/>
                <w:sz w:val="20"/>
                <w:szCs w:val="20"/>
                <w:lang w:eastAsia="en-NZ"/>
              </w:rPr>
            </w:pPr>
            <w:r w:rsidRPr="00D47C91">
              <w:rPr>
                <w:rFonts w:cs="Arial"/>
                <w:b/>
                <w:sz w:val="20"/>
                <w:szCs w:val="20"/>
                <w:lang w:eastAsia="en-NZ"/>
              </w:rPr>
              <w:t>$95,000</w:t>
            </w:r>
          </w:p>
        </w:tc>
      </w:tr>
      <w:tr w:rsidR="00683268" w:rsidRPr="00DD1DD2" w14:paraId="44FAC71C" w14:textId="77777777" w:rsidTr="00732F27">
        <w:trPr>
          <w:trHeight w:val="54"/>
        </w:trPr>
        <w:tc>
          <w:tcPr>
            <w:tcW w:w="2547" w:type="dxa"/>
            <w:shd w:val="clear" w:color="auto" w:fill="FFFFFF" w:themeFill="background1"/>
            <w:noWrap/>
            <w:vAlign w:val="bottom"/>
          </w:tcPr>
          <w:p w14:paraId="6046FDD6" w14:textId="77777777" w:rsidR="00683268" w:rsidRPr="007F5DC1" w:rsidRDefault="00683268" w:rsidP="00EE705A">
            <w:pPr>
              <w:rPr>
                <w:rFonts w:cs="Arial"/>
                <w:sz w:val="14"/>
                <w:szCs w:val="14"/>
                <w:lang w:eastAsia="en-NZ"/>
              </w:rPr>
            </w:pPr>
          </w:p>
        </w:tc>
        <w:tc>
          <w:tcPr>
            <w:tcW w:w="1417" w:type="dxa"/>
            <w:shd w:val="clear" w:color="auto" w:fill="FFFFFF" w:themeFill="background1"/>
            <w:vAlign w:val="bottom"/>
          </w:tcPr>
          <w:p w14:paraId="1E84E238" w14:textId="77777777" w:rsidR="00683268" w:rsidRPr="007F5DC1" w:rsidRDefault="00683268" w:rsidP="00EE705A">
            <w:pPr>
              <w:rPr>
                <w:rFonts w:cs="Arial"/>
                <w:sz w:val="14"/>
                <w:szCs w:val="14"/>
                <w:lang w:eastAsia="en-NZ"/>
              </w:rPr>
            </w:pPr>
          </w:p>
        </w:tc>
        <w:tc>
          <w:tcPr>
            <w:tcW w:w="1418" w:type="dxa"/>
            <w:shd w:val="clear" w:color="auto" w:fill="FFFFFF" w:themeFill="background1"/>
            <w:vAlign w:val="bottom"/>
          </w:tcPr>
          <w:p w14:paraId="6AE75243" w14:textId="77777777" w:rsidR="00683268" w:rsidRPr="007F5DC1" w:rsidRDefault="00683268" w:rsidP="00EE705A">
            <w:pPr>
              <w:rPr>
                <w:rFonts w:cs="Arial"/>
                <w:sz w:val="14"/>
                <w:szCs w:val="14"/>
                <w:lang w:eastAsia="en-NZ"/>
              </w:rPr>
            </w:pPr>
          </w:p>
        </w:tc>
        <w:tc>
          <w:tcPr>
            <w:tcW w:w="3827" w:type="dxa"/>
            <w:shd w:val="clear" w:color="auto" w:fill="FFFFFF" w:themeFill="background1"/>
            <w:vAlign w:val="bottom"/>
          </w:tcPr>
          <w:p w14:paraId="474BBEF6" w14:textId="77777777" w:rsidR="00683268" w:rsidRPr="007F5DC1" w:rsidRDefault="00683268" w:rsidP="00EE705A">
            <w:pPr>
              <w:rPr>
                <w:rFonts w:cs="Arial"/>
                <w:sz w:val="14"/>
                <w:szCs w:val="14"/>
                <w:lang w:eastAsia="en-NZ"/>
              </w:rPr>
            </w:pPr>
          </w:p>
        </w:tc>
        <w:tc>
          <w:tcPr>
            <w:tcW w:w="1795" w:type="dxa"/>
            <w:shd w:val="clear" w:color="auto" w:fill="FFFFFF" w:themeFill="background1"/>
            <w:noWrap/>
            <w:vAlign w:val="bottom"/>
          </w:tcPr>
          <w:p w14:paraId="3FE9CF7D" w14:textId="77777777" w:rsidR="00683268" w:rsidRPr="007F5DC1" w:rsidRDefault="00683268" w:rsidP="00EE705A">
            <w:pPr>
              <w:jc w:val="right"/>
              <w:rPr>
                <w:rFonts w:cs="Arial"/>
                <w:sz w:val="14"/>
                <w:szCs w:val="14"/>
                <w:lang w:eastAsia="en-NZ"/>
              </w:rPr>
            </w:pPr>
          </w:p>
        </w:tc>
        <w:tc>
          <w:tcPr>
            <w:tcW w:w="1796" w:type="dxa"/>
            <w:gridSpan w:val="2"/>
            <w:shd w:val="clear" w:color="auto" w:fill="FFFFFF" w:themeFill="background1"/>
            <w:noWrap/>
            <w:vAlign w:val="bottom"/>
          </w:tcPr>
          <w:p w14:paraId="07C9CC60" w14:textId="77777777" w:rsidR="00683268" w:rsidRPr="007F5DC1" w:rsidRDefault="00683268" w:rsidP="00EE705A">
            <w:pPr>
              <w:jc w:val="right"/>
              <w:rPr>
                <w:rFonts w:cs="Arial"/>
                <w:sz w:val="14"/>
                <w:szCs w:val="14"/>
                <w:lang w:eastAsia="en-NZ"/>
              </w:rPr>
            </w:pPr>
          </w:p>
        </w:tc>
        <w:tc>
          <w:tcPr>
            <w:tcW w:w="1796" w:type="dxa"/>
            <w:shd w:val="clear" w:color="auto" w:fill="FFFFFF" w:themeFill="background1"/>
            <w:noWrap/>
            <w:vAlign w:val="bottom"/>
          </w:tcPr>
          <w:p w14:paraId="63B229CF" w14:textId="77777777" w:rsidR="00683268" w:rsidRPr="007F5DC1" w:rsidRDefault="00683268" w:rsidP="00EE705A">
            <w:pPr>
              <w:jc w:val="right"/>
              <w:rPr>
                <w:rFonts w:cs="Arial"/>
                <w:sz w:val="14"/>
                <w:szCs w:val="14"/>
                <w:lang w:eastAsia="en-NZ"/>
              </w:rPr>
            </w:pPr>
          </w:p>
        </w:tc>
      </w:tr>
      <w:tr w:rsidR="00F17531" w:rsidRPr="00DD1DD2" w14:paraId="431BC415" w14:textId="77777777" w:rsidTr="00005704">
        <w:trPr>
          <w:trHeight w:val="270"/>
        </w:trPr>
        <w:tc>
          <w:tcPr>
            <w:tcW w:w="12753" w:type="dxa"/>
            <w:gridSpan w:val="6"/>
            <w:shd w:val="clear" w:color="auto" w:fill="D3EBDA" w:themeFill="accent5" w:themeFillTint="33"/>
            <w:noWrap/>
            <w:vAlign w:val="bottom"/>
            <w:hideMark/>
          </w:tcPr>
          <w:p w14:paraId="79C5A34F" w14:textId="377BE5A0" w:rsidR="00F17531" w:rsidRPr="00D47C91" w:rsidRDefault="00D47C91" w:rsidP="00EE705A">
            <w:pPr>
              <w:rPr>
                <w:rFonts w:cs="Arial"/>
                <w:b/>
                <w:sz w:val="20"/>
                <w:szCs w:val="20"/>
                <w:lang w:eastAsia="en-NZ"/>
              </w:rPr>
            </w:pPr>
            <w:r w:rsidRPr="00D47C91">
              <w:rPr>
                <w:rFonts w:cs="Arial"/>
                <w:b/>
                <w:bCs/>
                <w:sz w:val="20"/>
                <w:szCs w:val="20"/>
                <w:lang w:eastAsia="en-NZ"/>
              </w:rPr>
              <w:t>TOTAL RATES REQUIREMENT (excluding GST)</w:t>
            </w:r>
          </w:p>
        </w:tc>
        <w:tc>
          <w:tcPr>
            <w:tcW w:w="1843" w:type="dxa"/>
            <w:gridSpan w:val="2"/>
            <w:shd w:val="clear" w:color="auto" w:fill="FFFFFF" w:themeFill="background1"/>
            <w:noWrap/>
            <w:vAlign w:val="bottom"/>
            <w:hideMark/>
          </w:tcPr>
          <w:p w14:paraId="37A5A670" w14:textId="2CB49F50" w:rsidR="00785CEC" w:rsidRPr="00D47C91" w:rsidRDefault="00785CEC" w:rsidP="00EE705A">
            <w:pPr>
              <w:jc w:val="right"/>
              <w:rPr>
                <w:rFonts w:cs="Arial"/>
                <w:b/>
                <w:sz w:val="20"/>
                <w:szCs w:val="20"/>
                <w:lang w:eastAsia="en-NZ"/>
              </w:rPr>
            </w:pPr>
            <w:r w:rsidRPr="00D47C91">
              <w:rPr>
                <w:rFonts w:cs="Arial"/>
                <w:b/>
                <w:sz w:val="20"/>
                <w:szCs w:val="20"/>
                <w:lang w:eastAsia="en-NZ"/>
              </w:rPr>
              <w:t xml:space="preserve">$479,859,295 </w:t>
            </w:r>
          </w:p>
          <w:p w14:paraId="2E16FE05" w14:textId="12C70F00" w:rsidR="00F17531" w:rsidRPr="00D47C91" w:rsidRDefault="00F17531" w:rsidP="00EE705A">
            <w:pPr>
              <w:jc w:val="right"/>
              <w:rPr>
                <w:rFonts w:cs="Arial"/>
                <w:b/>
                <w:sz w:val="20"/>
                <w:szCs w:val="20"/>
                <w:lang w:eastAsia="en-NZ"/>
              </w:rPr>
            </w:pPr>
          </w:p>
        </w:tc>
      </w:tr>
    </w:tbl>
    <w:p w14:paraId="1B3E314C" w14:textId="02AB1F07" w:rsidR="00F17531" w:rsidRPr="00DD1DD2" w:rsidRDefault="00F17531" w:rsidP="00D659AC">
      <w:pPr>
        <w:pStyle w:val="Heading6"/>
        <w:rPr>
          <w:b w:val="0"/>
        </w:rPr>
      </w:pPr>
      <w:r w:rsidRPr="00D659AC">
        <w:t>*Note:</w:t>
      </w:r>
    </w:p>
    <w:p w14:paraId="3BF5F804" w14:textId="72B90CDF" w:rsidR="00F17531" w:rsidRPr="00D659AC" w:rsidRDefault="00F17531" w:rsidP="00D659AC">
      <w:pPr>
        <w:rPr>
          <w:sz w:val="20"/>
          <w:szCs w:val="20"/>
        </w:rPr>
      </w:pPr>
      <w:r w:rsidRPr="00D659AC">
        <w:rPr>
          <w:sz w:val="20"/>
          <w:szCs w:val="20"/>
        </w:rPr>
        <w:t xml:space="preserve">When rates for </w:t>
      </w:r>
      <w:r w:rsidR="00D21DC7" w:rsidRPr="00D659AC">
        <w:rPr>
          <w:sz w:val="20"/>
          <w:szCs w:val="20"/>
        </w:rPr>
        <w:t>2023</w:t>
      </w:r>
      <w:r w:rsidRPr="00D659AC">
        <w:rPr>
          <w:sz w:val="20"/>
          <w:szCs w:val="20"/>
        </w:rPr>
        <w:t>/</w:t>
      </w:r>
      <w:r w:rsidR="00D21DC7" w:rsidRPr="00D659AC">
        <w:rPr>
          <w:sz w:val="20"/>
          <w:szCs w:val="20"/>
        </w:rPr>
        <w:t>24</w:t>
      </w:r>
      <w:r w:rsidRPr="00D659AC">
        <w:rPr>
          <w:sz w:val="20"/>
          <w:szCs w:val="20"/>
        </w:rPr>
        <w:t xml:space="preserve"> are assessed, GST will be applied to the final rates. The total rates requirement includes rates remissions but excludes rates penalties which are budgeted separately.</w:t>
      </w:r>
    </w:p>
    <w:p w14:paraId="66388F43" w14:textId="77777777" w:rsidR="00F17531" w:rsidRPr="00D659AC" w:rsidRDefault="00F17531" w:rsidP="00D659AC">
      <w:pPr>
        <w:rPr>
          <w:sz w:val="20"/>
          <w:szCs w:val="20"/>
        </w:rPr>
      </w:pPr>
      <w:r w:rsidRPr="00D659AC">
        <w:rPr>
          <w:sz w:val="20"/>
          <w:szCs w:val="20"/>
        </w:rPr>
        <w:t>The total rates requirement (excluding GST) differs from the revenue from rates in Forecast Statement of Comprehensive Revenue and Expense as the revenue from rates includes penalties not included in this statement.</w:t>
      </w:r>
    </w:p>
    <w:p w14:paraId="22DCE711" w14:textId="77777777" w:rsidR="00F17531" w:rsidRPr="00DD1DD2" w:rsidRDefault="00F17531" w:rsidP="00F17531">
      <w:pPr>
        <w:pStyle w:val="Heading3"/>
      </w:pPr>
      <w:r w:rsidRPr="00DD1DD2">
        <w:t>Rates Increases</w:t>
      </w:r>
    </w:p>
    <w:tbl>
      <w:tblPr>
        <w:tblW w:w="12448" w:type="dxa"/>
        <w:tblLook w:val="04A0" w:firstRow="1" w:lastRow="0" w:firstColumn="1" w:lastColumn="0" w:noHBand="0" w:noVBand="1"/>
      </w:tblPr>
      <w:tblGrid>
        <w:gridCol w:w="3948"/>
        <w:gridCol w:w="1595"/>
        <w:gridCol w:w="1640"/>
        <w:gridCol w:w="1645"/>
        <w:gridCol w:w="1702"/>
        <w:gridCol w:w="955"/>
        <w:gridCol w:w="963"/>
      </w:tblGrid>
      <w:tr w:rsidR="00F619E8" w:rsidRPr="00F619E8" w14:paraId="77894DC9" w14:textId="77777777" w:rsidTr="00D659AC">
        <w:trPr>
          <w:trHeight w:val="260"/>
        </w:trPr>
        <w:tc>
          <w:tcPr>
            <w:tcW w:w="3948" w:type="dxa"/>
            <w:vMerge w:val="restart"/>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E56B3FC" w14:textId="77777777" w:rsidR="00D659AC" w:rsidRPr="00D659AC" w:rsidRDefault="00D659AC" w:rsidP="00D659AC">
            <w:pPr>
              <w:rPr>
                <w:color w:val="FFFFFF" w:themeColor="background1"/>
                <w:sz w:val="20"/>
                <w:szCs w:val="20"/>
                <w:lang w:eastAsia="en-NZ"/>
              </w:rPr>
            </w:pPr>
            <w:r w:rsidRPr="00D659AC">
              <w:rPr>
                <w:color w:val="FFFFFF" w:themeColor="background1"/>
                <w:sz w:val="20"/>
                <w:szCs w:val="20"/>
                <w:lang w:eastAsia="en-NZ"/>
              </w:rPr>
              <w:t> </w:t>
            </w:r>
          </w:p>
          <w:p w14:paraId="0CF5BC43" w14:textId="2F438F2F" w:rsidR="00F619E8" w:rsidRPr="00D659AC" w:rsidRDefault="00F619E8" w:rsidP="00D659AC">
            <w:pPr>
              <w:rPr>
                <w:color w:val="FFFFFF" w:themeColor="background1"/>
                <w:sz w:val="20"/>
                <w:szCs w:val="20"/>
                <w:lang w:eastAsia="en-NZ"/>
              </w:rPr>
            </w:pPr>
            <w:r w:rsidRPr="00D659AC">
              <w:rPr>
                <w:color w:val="FFFFFF" w:themeColor="background1"/>
                <w:sz w:val="20"/>
                <w:szCs w:val="20"/>
                <w:lang w:eastAsia="en-NZ"/>
              </w:rPr>
              <w:t> </w:t>
            </w:r>
          </w:p>
        </w:tc>
        <w:tc>
          <w:tcPr>
            <w:tcW w:w="4880" w:type="dxa"/>
            <w:gridSpan w:val="3"/>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4A44101C"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2024</w:t>
            </w:r>
          </w:p>
        </w:tc>
        <w:tc>
          <w:tcPr>
            <w:tcW w:w="3620" w:type="dxa"/>
            <w:gridSpan w:val="3"/>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02ADDBC"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Year on Year % change</w:t>
            </w:r>
          </w:p>
        </w:tc>
      </w:tr>
      <w:tr w:rsidR="001C4184" w:rsidRPr="00F619E8" w14:paraId="39B9CB63" w14:textId="77777777" w:rsidTr="00D659AC">
        <w:trPr>
          <w:trHeight w:val="260"/>
        </w:trPr>
        <w:tc>
          <w:tcPr>
            <w:tcW w:w="3948" w:type="dxa"/>
            <w:vMerge/>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7B9CA41" w14:textId="46E43A76" w:rsidR="00F619E8" w:rsidRPr="00D659AC" w:rsidRDefault="00F619E8" w:rsidP="00D659AC">
            <w:pPr>
              <w:rPr>
                <w:color w:val="FFFFFF" w:themeColor="background1"/>
                <w:sz w:val="20"/>
                <w:szCs w:val="20"/>
                <w:lang w:eastAsia="en-NZ"/>
              </w:rPr>
            </w:pPr>
          </w:p>
        </w:tc>
        <w:tc>
          <w:tcPr>
            <w:tcW w:w="159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7D90C719"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Commercial</w:t>
            </w:r>
          </w:p>
        </w:tc>
        <w:tc>
          <w:tcPr>
            <w:tcW w:w="1640"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632FFB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Base</w:t>
            </w:r>
          </w:p>
        </w:tc>
        <w:tc>
          <w:tcPr>
            <w:tcW w:w="164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5D891693"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total</w:t>
            </w:r>
          </w:p>
        </w:tc>
        <w:tc>
          <w:tcPr>
            <w:tcW w:w="1702"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6F33F25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Commercial</w:t>
            </w:r>
          </w:p>
        </w:tc>
        <w:tc>
          <w:tcPr>
            <w:tcW w:w="955"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36E51E38"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Base</w:t>
            </w:r>
          </w:p>
        </w:tc>
        <w:tc>
          <w:tcPr>
            <w:tcW w:w="963" w:type="dxa"/>
            <w:tcBorders>
              <w:top w:val="single" w:sz="4" w:space="0" w:color="auto"/>
              <w:left w:val="single" w:sz="4" w:space="0" w:color="auto"/>
              <w:bottom w:val="single" w:sz="4" w:space="0" w:color="auto"/>
              <w:right w:val="single" w:sz="4" w:space="0" w:color="auto"/>
            </w:tcBorders>
            <w:shd w:val="clear" w:color="auto" w:fill="3E8853" w:themeFill="accent5"/>
            <w:noWrap/>
            <w:vAlign w:val="bottom"/>
            <w:hideMark/>
          </w:tcPr>
          <w:p w14:paraId="0EC514C0" w14:textId="77777777" w:rsidR="00F619E8" w:rsidRPr="00D659AC" w:rsidRDefault="00F619E8" w:rsidP="00D659AC">
            <w:pPr>
              <w:jc w:val="center"/>
              <w:rPr>
                <w:b/>
                <w:color w:val="FFFFFF" w:themeColor="background1"/>
                <w:lang w:eastAsia="en-NZ"/>
              </w:rPr>
            </w:pPr>
            <w:r w:rsidRPr="00D659AC">
              <w:rPr>
                <w:b/>
                <w:color w:val="FFFFFF" w:themeColor="background1"/>
                <w:lang w:eastAsia="en-NZ"/>
              </w:rPr>
              <w:t>total</w:t>
            </w:r>
          </w:p>
        </w:tc>
      </w:tr>
      <w:tr w:rsidR="001C4184" w:rsidRPr="00F619E8" w14:paraId="3F436C14"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C734D" w14:textId="77777777" w:rsidR="00F619E8" w:rsidRPr="00D659AC" w:rsidRDefault="00F619E8" w:rsidP="00D659AC">
            <w:pPr>
              <w:rPr>
                <w:sz w:val="20"/>
                <w:szCs w:val="20"/>
                <w:lang w:eastAsia="en-NZ"/>
              </w:rPr>
            </w:pPr>
            <w:r w:rsidRPr="00D659AC">
              <w:rPr>
                <w:sz w:val="20"/>
                <w:szCs w:val="20"/>
                <w:lang w:eastAsia="en-NZ"/>
              </w:rPr>
              <w:lastRenderedPageBreak/>
              <w:t>General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95645F" w14:textId="219EB1AB"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124,041,948</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2C36B" w14:textId="4A3BA7B0"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161,546,325</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9879C7" w14:textId="5AA963B7"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285,588,273</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322105" w14:textId="77777777" w:rsidR="00F619E8" w:rsidRPr="00D659AC" w:rsidRDefault="00F619E8" w:rsidP="00D659AC">
            <w:pPr>
              <w:jc w:val="right"/>
              <w:rPr>
                <w:sz w:val="20"/>
                <w:szCs w:val="20"/>
                <w:lang w:eastAsia="en-NZ"/>
              </w:rPr>
            </w:pPr>
            <w:r w:rsidRPr="00D659AC">
              <w:rPr>
                <w:sz w:val="20"/>
                <w:szCs w:val="20"/>
                <w:lang w:eastAsia="en-NZ"/>
              </w:rPr>
              <w:t>6.6%</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29801B" w14:textId="77777777" w:rsidR="00F619E8" w:rsidRPr="00D659AC" w:rsidRDefault="00F619E8" w:rsidP="00D659AC">
            <w:pPr>
              <w:jc w:val="right"/>
              <w:rPr>
                <w:sz w:val="20"/>
                <w:szCs w:val="20"/>
                <w:lang w:eastAsia="en-NZ"/>
              </w:rPr>
            </w:pPr>
            <w:r w:rsidRPr="00D659AC">
              <w:rPr>
                <w:sz w:val="20"/>
                <w:szCs w:val="20"/>
                <w:lang w:eastAsia="en-NZ"/>
              </w:rPr>
              <w:t>6.0%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2443A2" w14:textId="77777777" w:rsidR="00F619E8" w:rsidRPr="00D659AC" w:rsidRDefault="00F619E8" w:rsidP="00D659AC">
            <w:pPr>
              <w:jc w:val="right"/>
              <w:rPr>
                <w:sz w:val="20"/>
                <w:szCs w:val="20"/>
                <w:lang w:eastAsia="en-NZ"/>
              </w:rPr>
            </w:pPr>
            <w:r w:rsidRPr="00D659AC">
              <w:rPr>
                <w:sz w:val="20"/>
                <w:szCs w:val="20"/>
                <w:lang w:eastAsia="en-NZ"/>
              </w:rPr>
              <w:t>6.2%</w:t>
            </w:r>
          </w:p>
        </w:tc>
      </w:tr>
      <w:tr w:rsidR="001C4184" w:rsidRPr="00F619E8" w14:paraId="6FC5FFD1"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60705" w14:textId="77777777" w:rsidR="00F619E8" w:rsidRPr="00D659AC" w:rsidRDefault="00F619E8" w:rsidP="00D659AC">
            <w:pPr>
              <w:rPr>
                <w:sz w:val="20"/>
                <w:szCs w:val="20"/>
                <w:lang w:eastAsia="en-NZ"/>
              </w:rPr>
            </w:pPr>
            <w:r w:rsidRPr="00D659AC">
              <w:rPr>
                <w:sz w:val="20"/>
                <w:szCs w:val="20"/>
                <w:lang w:eastAsia="en-NZ"/>
              </w:rPr>
              <w:t>Water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2A36A" w14:textId="28023FEF" w:rsidR="398C8836" w:rsidRPr="00D659AC" w:rsidRDefault="398C8836" w:rsidP="00D659AC">
            <w:pPr>
              <w:jc w:val="right"/>
              <w:rPr>
                <w:rFonts w:eastAsia="Calibri"/>
                <w:color w:val="000000" w:themeColor="text1"/>
                <w:sz w:val="20"/>
                <w:szCs w:val="20"/>
              </w:rPr>
            </w:pPr>
            <w:r w:rsidRPr="00D659AC">
              <w:rPr>
                <w:rFonts w:eastAsia="Calibri"/>
                <w:color w:val="000000" w:themeColor="text1"/>
                <w:sz w:val="20"/>
                <w:szCs w:val="20"/>
              </w:rPr>
              <w:t xml:space="preserve">      </w:t>
            </w:r>
            <w:r w:rsidR="471BC7CA" w:rsidRPr="00D659AC">
              <w:rPr>
                <w:rFonts w:eastAsia="Calibri"/>
                <w:color w:val="000000" w:themeColor="text1"/>
                <w:sz w:val="20"/>
                <w:szCs w:val="20"/>
              </w:rPr>
              <w:t>27,374,792</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8B54D" w14:textId="038DD38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41,061,705</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31560" w14:textId="5005A70E"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68,436,498</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B3D5E" w14:textId="77777777" w:rsidR="00F619E8" w:rsidRPr="00D659AC" w:rsidRDefault="00F619E8" w:rsidP="00D659AC">
            <w:pPr>
              <w:jc w:val="right"/>
              <w:rPr>
                <w:sz w:val="20"/>
                <w:szCs w:val="20"/>
                <w:lang w:eastAsia="en-NZ"/>
              </w:rPr>
            </w:pPr>
            <w:r w:rsidRPr="00D659AC">
              <w:rPr>
                <w:sz w:val="20"/>
                <w:szCs w:val="20"/>
                <w:lang w:eastAsia="en-NZ"/>
              </w:rPr>
              <w:t>36.3%</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0E3097" w14:textId="77777777" w:rsidR="00F619E8" w:rsidRPr="00D659AC" w:rsidRDefault="00F619E8" w:rsidP="00D659AC">
            <w:pPr>
              <w:jc w:val="right"/>
              <w:rPr>
                <w:sz w:val="20"/>
                <w:szCs w:val="20"/>
                <w:lang w:eastAsia="en-NZ"/>
              </w:rPr>
            </w:pPr>
            <w:r w:rsidRPr="00D659AC">
              <w:rPr>
                <w:sz w:val="20"/>
                <w:szCs w:val="20"/>
                <w:lang w:eastAsia="en-NZ"/>
              </w:rPr>
              <w:t>36.3%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6AEAFF" w14:textId="77777777" w:rsidR="00F619E8" w:rsidRPr="00D659AC" w:rsidRDefault="00F619E8" w:rsidP="00D659AC">
            <w:pPr>
              <w:jc w:val="right"/>
              <w:rPr>
                <w:sz w:val="20"/>
                <w:szCs w:val="20"/>
                <w:lang w:eastAsia="en-NZ"/>
              </w:rPr>
            </w:pPr>
            <w:r w:rsidRPr="00D659AC">
              <w:rPr>
                <w:sz w:val="20"/>
                <w:szCs w:val="20"/>
                <w:lang w:eastAsia="en-NZ"/>
              </w:rPr>
              <w:t>36.3%</w:t>
            </w:r>
          </w:p>
        </w:tc>
      </w:tr>
      <w:tr w:rsidR="001C4184" w:rsidRPr="00F619E8" w14:paraId="73935DAA"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3E432" w14:textId="77777777" w:rsidR="00F619E8" w:rsidRPr="00D659AC" w:rsidRDefault="00F619E8" w:rsidP="00D659AC">
            <w:pPr>
              <w:rPr>
                <w:sz w:val="20"/>
                <w:szCs w:val="20"/>
                <w:lang w:eastAsia="en-NZ"/>
              </w:rPr>
            </w:pPr>
            <w:r w:rsidRPr="00D659AC">
              <w:rPr>
                <w:sz w:val="20"/>
                <w:szCs w:val="20"/>
                <w:lang w:eastAsia="en-NZ"/>
              </w:rPr>
              <w:t>Sewerage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D004A5" w14:textId="612B2831"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25,292,003</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CB9E7" w14:textId="3F3FC366"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39,294,500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829B7" w14:textId="163CC704"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64,586,504</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DE473" w14:textId="77777777" w:rsidR="00F619E8" w:rsidRPr="00D659AC" w:rsidRDefault="00F619E8" w:rsidP="00D659AC">
            <w:pPr>
              <w:jc w:val="right"/>
              <w:rPr>
                <w:sz w:val="20"/>
                <w:szCs w:val="20"/>
                <w:lang w:eastAsia="en-NZ"/>
              </w:rPr>
            </w:pPr>
            <w:r w:rsidRPr="00D659AC">
              <w:rPr>
                <w:sz w:val="20"/>
                <w:szCs w:val="20"/>
                <w:lang w:eastAsia="en-NZ"/>
              </w:rPr>
              <w:t>38.6%</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01F292" w14:textId="77777777" w:rsidR="00F619E8" w:rsidRPr="00D659AC" w:rsidRDefault="00F619E8" w:rsidP="00D659AC">
            <w:pPr>
              <w:jc w:val="right"/>
              <w:rPr>
                <w:sz w:val="20"/>
                <w:szCs w:val="20"/>
                <w:lang w:eastAsia="en-NZ"/>
              </w:rPr>
            </w:pPr>
            <w:r w:rsidRPr="00D659AC">
              <w:rPr>
                <w:sz w:val="20"/>
                <w:szCs w:val="20"/>
                <w:lang w:eastAsia="en-NZ"/>
              </w:rPr>
              <w:t>37.1%</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3A4BB" w14:textId="77777777" w:rsidR="00F619E8" w:rsidRPr="00D659AC" w:rsidRDefault="00F619E8" w:rsidP="00D659AC">
            <w:pPr>
              <w:jc w:val="right"/>
              <w:rPr>
                <w:sz w:val="20"/>
                <w:szCs w:val="20"/>
                <w:lang w:eastAsia="en-NZ"/>
              </w:rPr>
            </w:pPr>
            <w:r w:rsidRPr="00D659AC">
              <w:rPr>
                <w:sz w:val="20"/>
                <w:szCs w:val="20"/>
                <w:lang w:eastAsia="en-NZ"/>
              </w:rPr>
              <w:t>37.7%</w:t>
            </w:r>
          </w:p>
        </w:tc>
      </w:tr>
      <w:tr w:rsidR="001C4184" w:rsidRPr="00F619E8" w14:paraId="71B9D8A5"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D4AC0" w14:textId="77777777" w:rsidR="00F619E8" w:rsidRPr="00D659AC" w:rsidRDefault="00F619E8" w:rsidP="00D659AC">
            <w:pPr>
              <w:rPr>
                <w:sz w:val="20"/>
                <w:szCs w:val="20"/>
                <w:lang w:eastAsia="en-NZ"/>
              </w:rPr>
            </w:pPr>
            <w:r w:rsidRPr="00D659AC">
              <w:rPr>
                <w:sz w:val="20"/>
                <w:szCs w:val="20"/>
                <w:lang w:eastAsia="en-NZ"/>
              </w:rPr>
              <w:t>Stormwater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4FF854" w14:textId="7F9960A5"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5,780,005</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64C4A" w14:textId="23279FE3"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19,910,409</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EA09C" w14:textId="5D96558C"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25,690,414</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32C01" w14:textId="77777777" w:rsidR="00F619E8" w:rsidRPr="00D659AC" w:rsidRDefault="00F619E8" w:rsidP="00D659AC">
            <w:pPr>
              <w:jc w:val="right"/>
              <w:rPr>
                <w:sz w:val="20"/>
                <w:szCs w:val="20"/>
                <w:lang w:eastAsia="en-NZ"/>
              </w:rPr>
            </w:pPr>
            <w:r w:rsidRPr="00D659AC">
              <w:rPr>
                <w:sz w:val="20"/>
                <w:szCs w:val="20"/>
                <w:lang w:eastAsia="en-NZ"/>
              </w:rPr>
              <w:t>-11.4%</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2BF096" w14:textId="77777777" w:rsidR="00F619E8" w:rsidRPr="00D659AC" w:rsidRDefault="00F619E8" w:rsidP="00D659AC">
            <w:pPr>
              <w:jc w:val="right"/>
              <w:rPr>
                <w:sz w:val="20"/>
                <w:szCs w:val="20"/>
                <w:lang w:eastAsia="en-NZ"/>
              </w:rPr>
            </w:pPr>
            <w:r w:rsidRPr="00D659AC">
              <w:rPr>
                <w:sz w:val="20"/>
                <w:szCs w:val="20"/>
                <w:lang w:eastAsia="en-NZ"/>
              </w:rPr>
              <w:t>-11.4%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99C9C" w14:textId="77777777" w:rsidR="00F619E8" w:rsidRPr="00D659AC" w:rsidRDefault="00F619E8" w:rsidP="00D659AC">
            <w:pPr>
              <w:jc w:val="right"/>
              <w:rPr>
                <w:sz w:val="20"/>
                <w:szCs w:val="20"/>
                <w:lang w:eastAsia="en-NZ"/>
              </w:rPr>
            </w:pPr>
            <w:r w:rsidRPr="00D659AC">
              <w:rPr>
                <w:sz w:val="20"/>
                <w:szCs w:val="20"/>
                <w:lang w:eastAsia="en-NZ"/>
              </w:rPr>
              <w:t>-11.4%</w:t>
            </w:r>
          </w:p>
        </w:tc>
      </w:tr>
      <w:tr w:rsidR="001C4184" w:rsidRPr="00F619E8" w14:paraId="21D33AA7"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93931" w14:textId="77777777" w:rsidR="00F619E8" w:rsidRPr="00D659AC" w:rsidRDefault="00F619E8" w:rsidP="00D659AC">
            <w:pPr>
              <w:rPr>
                <w:sz w:val="20"/>
                <w:szCs w:val="20"/>
                <w:lang w:eastAsia="en-NZ"/>
              </w:rPr>
            </w:pPr>
            <w:r w:rsidRPr="00D659AC">
              <w:rPr>
                <w:sz w:val="20"/>
                <w:szCs w:val="20"/>
                <w:lang w:eastAsia="en-NZ"/>
              </w:rPr>
              <w:t>Targeted Service rate</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6D1D0" w14:textId="646F3DD8"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5,216,052</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9184D9" w14:textId="286C77A8"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12,426,720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31450" w14:textId="3E0FA95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17,642,772</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0FF17" w14:textId="77777777" w:rsidR="00F619E8" w:rsidRPr="00D659AC" w:rsidRDefault="00F619E8" w:rsidP="00D659AC">
            <w:pPr>
              <w:jc w:val="right"/>
              <w:rPr>
                <w:sz w:val="20"/>
                <w:szCs w:val="20"/>
                <w:lang w:eastAsia="en-NZ"/>
              </w:rPr>
            </w:pPr>
            <w:r w:rsidRPr="00D659AC">
              <w:rPr>
                <w:sz w:val="20"/>
                <w:szCs w:val="20"/>
                <w:lang w:eastAsia="en-NZ"/>
              </w:rPr>
              <w:t>-3.0%</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6F244" w14:textId="77777777" w:rsidR="00F619E8" w:rsidRPr="00D659AC" w:rsidRDefault="00F619E8" w:rsidP="00D659AC">
            <w:pPr>
              <w:jc w:val="right"/>
              <w:rPr>
                <w:sz w:val="20"/>
                <w:szCs w:val="20"/>
                <w:lang w:eastAsia="en-NZ"/>
              </w:rPr>
            </w:pPr>
            <w:r w:rsidRPr="00D659AC">
              <w:rPr>
                <w:sz w:val="20"/>
                <w:szCs w:val="20"/>
                <w:lang w:eastAsia="en-NZ"/>
              </w:rPr>
              <w:t>22.0%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8FD89" w14:textId="77777777" w:rsidR="00F619E8" w:rsidRPr="00D659AC" w:rsidRDefault="00F619E8" w:rsidP="00D659AC">
            <w:pPr>
              <w:jc w:val="right"/>
              <w:rPr>
                <w:sz w:val="20"/>
                <w:szCs w:val="20"/>
                <w:lang w:eastAsia="en-NZ"/>
              </w:rPr>
            </w:pPr>
            <w:r w:rsidRPr="00D659AC">
              <w:rPr>
                <w:sz w:val="20"/>
                <w:szCs w:val="20"/>
                <w:lang w:eastAsia="en-NZ"/>
              </w:rPr>
              <w:t>13.4%</w:t>
            </w:r>
          </w:p>
        </w:tc>
      </w:tr>
      <w:tr w:rsidR="001C4184" w:rsidRPr="00F619E8" w14:paraId="781A675B"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DCFE4" w14:textId="77777777" w:rsidR="00F619E8" w:rsidRPr="00D659AC" w:rsidRDefault="00F619E8" w:rsidP="00D659AC">
            <w:pPr>
              <w:rPr>
                <w:sz w:val="20"/>
                <w:szCs w:val="20"/>
                <w:lang w:eastAsia="en-NZ"/>
              </w:rPr>
            </w:pPr>
            <w:r w:rsidRPr="00D659AC">
              <w:rPr>
                <w:sz w:val="20"/>
                <w:szCs w:val="20"/>
                <w:lang w:eastAsia="en-NZ"/>
              </w:rPr>
              <w:t>Downtown Levy</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E4DD62" w14:textId="47378CA9"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17,370,053</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92F20F" w14:textId="4C747380"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0</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B8DFAC" w14:textId="628C303F"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17,370,053</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4EC5A" w14:textId="77777777" w:rsidR="00F619E8" w:rsidRPr="00D659AC" w:rsidRDefault="00F619E8" w:rsidP="00D659AC">
            <w:pPr>
              <w:jc w:val="right"/>
              <w:rPr>
                <w:sz w:val="20"/>
                <w:szCs w:val="20"/>
                <w:lang w:eastAsia="en-NZ"/>
              </w:rPr>
            </w:pPr>
            <w:r w:rsidRPr="00D659AC">
              <w:rPr>
                <w:sz w:val="20"/>
                <w:szCs w:val="20"/>
                <w:lang w:eastAsia="en-NZ"/>
              </w:rPr>
              <w:t>22.9%</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DC30A8" w14:textId="77777777" w:rsidR="00F619E8" w:rsidRPr="00D659AC" w:rsidRDefault="00F619E8" w:rsidP="00D659AC">
            <w:pPr>
              <w:jc w:val="right"/>
              <w:rPr>
                <w:sz w:val="20"/>
                <w:szCs w:val="20"/>
                <w:lang w:eastAsia="en-NZ"/>
              </w:rPr>
            </w:pPr>
            <w:r w:rsidRPr="00D659AC">
              <w:rPr>
                <w:sz w:val="20"/>
                <w:szCs w:val="20"/>
                <w:lang w:eastAsia="en-NZ"/>
              </w:rPr>
              <w:t> </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36F87" w14:textId="77777777" w:rsidR="00F619E8" w:rsidRPr="00D659AC" w:rsidRDefault="00F619E8" w:rsidP="00D659AC">
            <w:pPr>
              <w:jc w:val="right"/>
              <w:rPr>
                <w:sz w:val="20"/>
                <w:szCs w:val="20"/>
                <w:lang w:eastAsia="en-NZ"/>
              </w:rPr>
            </w:pPr>
            <w:r w:rsidRPr="00D659AC">
              <w:rPr>
                <w:sz w:val="20"/>
                <w:szCs w:val="20"/>
                <w:lang w:eastAsia="en-NZ"/>
              </w:rPr>
              <w:t>22.9%</w:t>
            </w:r>
          </w:p>
        </w:tc>
      </w:tr>
      <w:tr w:rsidR="001C4184" w:rsidRPr="00F619E8" w14:paraId="0DB59155"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BFBAE" w14:textId="77777777" w:rsidR="00F619E8" w:rsidRPr="00D659AC" w:rsidRDefault="00F619E8" w:rsidP="00D659AC">
            <w:pPr>
              <w:rPr>
                <w:sz w:val="20"/>
                <w:szCs w:val="20"/>
                <w:lang w:eastAsia="en-NZ"/>
              </w:rPr>
            </w:pPr>
            <w:r w:rsidRPr="00D659AC">
              <w:rPr>
                <w:sz w:val="20"/>
                <w:szCs w:val="20"/>
                <w:lang w:eastAsia="en-NZ"/>
              </w:rPr>
              <w:t>BIDs &amp; Tawa Driveways</w:t>
            </w: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9A526" w14:textId="56CBF581"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510,515</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F278DF" w14:textId="744618EA"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34,266</w:t>
            </w:r>
          </w:p>
        </w:tc>
        <w:tc>
          <w:tcPr>
            <w:tcW w:w="16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5079B3" w14:textId="7E74986E" w:rsidR="471BC7CA" w:rsidRPr="00D659AC" w:rsidRDefault="471BC7CA" w:rsidP="00D659AC">
            <w:pPr>
              <w:jc w:val="right"/>
              <w:rPr>
                <w:rFonts w:eastAsia="Calibri"/>
                <w:color w:val="000000" w:themeColor="text1"/>
                <w:sz w:val="20"/>
                <w:szCs w:val="20"/>
              </w:rPr>
            </w:pPr>
            <w:r w:rsidRPr="00D659AC">
              <w:rPr>
                <w:rFonts w:eastAsia="Calibri"/>
                <w:color w:val="000000" w:themeColor="text1"/>
                <w:sz w:val="20"/>
                <w:szCs w:val="20"/>
              </w:rPr>
              <w:t>544,781</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49529" w14:textId="77777777" w:rsidR="00F619E8" w:rsidRPr="00D659AC" w:rsidRDefault="00F619E8" w:rsidP="00D659AC">
            <w:pPr>
              <w:jc w:val="right"/>
              <w:rPr>
                <w:sz w:val="20"/>
                <w:szCs w:val="20"/>
                <w:lang w:eastAsia="en-NZ"/>
              </w:rPr>
            </w:pPr>
            <w:r w:rsidRPr="00D659AC">
              <w:rPr>
                <w:sz w:val="20"/>
                <w:szCs w:val="20"/>
                <w:lang w:eastAsia="en-NZ"/>
              </w:rPr>
              <w:t>23.4%</w:t>
            </w:r>
          </w:p>
        </w:tc>
        <w:tc>
          <w:tcPr>
            <w:tcW w:w="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B437A" w14:textId="77777777" w:rsidR="00F619E8" w:rsidRPr="00D659AC" w:rsidRDefault="00F619E8" w:rsidP="00D659AC">
            <w:pPr>
              <w:jc w:val="right"/>
              <w:rPr>
                <w:sz w:val="20"/>
                <w:szCs w:val="20"/>
                <w:lang w:eastAsia="en-NZ"/>
              </w:rPr>
            </w:pPr>
            <w:r w:rsidRPr="00D659AC">
              <w:rPr>
                <w:sz w:val="20"/>
                <w:szCs w:val="20"/>
                <w:lang w:eastAsia="en-NZ"/>
              </w:rPr>
              <w:t>0.0%</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686348" w14:textId="77777777" w:rsidR="00F619E8" w:rsidRPr="00D659AC" w:rsidRDefault="00F619E8" w:rsidP="00D659AC">
            <w:pPr>
              <w:jc w:val="right"/>
              <w:rPr>
                <w:sz w:val="20"/>
                <w:szCs w:val="20"/>
                <w:lang w:eastAsia="en-NZ"/>
              </w:rPr>
            </w:pPr>
            <w:r w:rsidRPr="00D659AC">
              <w:rPr>
                <w:sz w:val="20"/>
                <w:szCs w:val="20"/>
                <w:lang w:eastAsia="en-NZ"/>
              </w:rPr>
              <w:t>21.7%</w:t>
            </w:r>
          </w:p>
        </w:tc>
      </w:tr>
      <w:tr w:rsidR="001C4184" w:rsidRPr="00F619E8" w14:paraId="44DF9AE0" w14:textId="77777777" w:rsidTr="00206C52">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9952AFF" w14:textId="77777777" w:rsidR="00F619E8" w:rsidRPr="00D659AC" w:rsidRDefault="00F619E8" w:rsidP="00D659AC">
            <w:pPr>
              <w:rPr>
                <w:b/>
                <w:sz w:val="20"/>
                <w:szCs w:val="20"/>
                <w:lang w:eastAsia="en-NZ"/>
              </w:rPr>
            </w:pPr>
            <w:r w:rsidRPr="00D659AC">
              <w:rPr>
                <w:b/>
                <w:sz w:val="20"/>
                <w:szCs w:val="20"/>
                <w:lang w:eastAsia="en-NZ"/>
              </w:rPr>
              <w:t>Total</w:t>
            </w:r>
          </w:p>
        </w:tc>
        <w:tc>
          <w:tcPr>
            <w:tcW w:w="159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2A4E1521" w14:textId="70911A6C"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205,585,369</w:t>
            </w:r>
          </w:p>
        </w:tc>
        <w:tc>
          <w:tcPr>
            <w:tcW w:w="1640"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768061F9" w14:textId="66A45E78"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274,273,924</w:t>
            </w:r>
          </w:p>
        </w:tc>
        <w:tc>
          <w:tcPr>
            <w:tcW w:w="164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3C90EED7" w14:textId="13418741" w:rsidR="471BC7CA" w:rsidRPr="00D659AC" w:rsidRDefault="471BC7CA" w:rsidP="00D659AC">
            <w:pPr>
              <w:jc w:val="right"/>
              <w:rPr>
                <w:rFonts w:eastAsia="Calibri"/>
                <w:b/>
                <w:color w:val="000000" w:themeColor="text1"/>
                <w:sz w:val="20"/>
                <w:szCs w:val="20"/>
              </w:rPr>
            </w:pPr>
            <w:r w:rsidRPr="00D659AC">
              <w:rPr>
                <w:rFonts w:eastAsia="Calibri"/>
                <w:b/>
                <w:color w:val="000000" w:themeColor="text1"/>
                <w:sz w:val="20"/>
                <w:szCs w:val="20"/>
              </w:rPr>
              <w:t>479,859,29</w:t>
            </w:r>
            <w:r w:rsidR="7FEB106E" w:rsidRPr="00D659AC">
              <w:rPr>
                <w:rFonts w:eastAsia="Calibri"/>
                <w:b/>
                <w:color w:val="000000" w:themeColor="text1"/>
                <w:sz w:val="20"/>
                <w:szCs w:val="20"/>
              </w:rPr>
              <w:t>5</w:t>
            </w:r>
          </w:p>
        </w:tc>
        <w:tc>
          <w:tcPr>
            <w:tcW w:w="1702"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91A0027" w14:textId="77777777" w:rsidR="00F619E8" w:rsidRPr="00D659AC" w:rsidRDefault="00F619E8" w:rsidP="00D659AC">
            <w:pPr>
              <w:jc w:val="right"/>
              <w:rPr>
                <w:b/>
                <w:sz w:val="20"/>
                <w:szCs w:val="20"/>
                <w:lang w:eastAsia="en-NZ"/>
              </w:rPr>
            </w:pPr>
            <w:r w:rsidRPr="00D659AC">
              <w:rPr>
                <w:b/>
                <w:sz w:val="20"/>
                <w:szCs w:val="20"/>
                <w:lang w:eastAsia="en-NZ"/>
              </w:rPr>
              <w:t>13.5%</w:t>
            </w:r>
          </w:p>
        </w:tc>
        <w:tc>
          <w:tcPr>
            <w:tcW w:w="955"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45848739" w14:textId="77777777" w:rsidR="00F619E8" w:rsidRPr="00D659AC" w:rsidRDefault="00F619E8" w:rsidP="00D659AC">
            <w:pPr>
              <w:jc w:val="right"/>
              <w:rPr>
                <w:b/>
                <w:sz w:val="20"/>
                <w:szCs w:val="20"/>
                <w:lang w:eastAsia="en-NZ"/>
              </w:rPr>
            </w:pPr>
            <w:r w:rsidRPr="00D659AC">
              <w:rPr>
                <w:b/>
                <w:sz w:val="20"/>
                <w:szCs w:val="20"/>
                <w:lang w:eastAsia="en-NZ"/>
              </w:rPr>
              <w:t>12.4%</w:t>
            </w:r>
          </w:p>
        </w:tc>
        <w:tc>
          <w:tcPr>
            <w:tcW w:w="963" w:type="dxa"/>
            <w:tcBorders>
              <w:top w:val="single" w:sz="4" w:space="0" w:color="auto"/>
              <w:left w:val="single" w:sz="4" w:space="0" w:color="auto"/>
              <w:bottom w:val="single" w:sz="4" w:space="0" w:color="auto"/>
              <w:right w:val="single" w:sz="4" w:space="0" w:color="auto"/>
            </w:tcBorders>
            <w:shd w:val="clear" w:color="auto" w:fill="D3EBDA" w:themeFill="accent5" w:themeFillTint="33"/>
            <w:noWrap/>
            <w:vAlign w:val="bottom"/>
            <w:hideMark/>
          </w:tcPr>
          <w:p w14:paraId="0844723F" w14:textId="77777777" w:rsidR="00F619E8" w:rsidRPr="00D659AC" w:rsidRDefault="00F619E8" w:rsidP="00D659AC">
            <w:pPr>
              <w:jc w:val="right"/>
              <w:rPr>
                <w:b/>
                <w:sz w:val="20"/>
                <w:szCs w:val="20"/>
                <w:lang w:eastAsia="en-NZ"/>
              </w:rPr>
            </w:pPr>
            <w:r w:rsidRPr="00D659AC">
              <w:rPr>
                <w:b/>
                <w:sz w:val="20"/>
                <w:szCs w:val="20"/>
                <w:lang w:eastAsia="en-NZ"/>
              </w:rPr>
              <w:t>12.9%</w:t>
            </w:r>
          </w:p>
        </w:tc>
      </w:tr>
      <w:tr w:rsidR="00F619E8" w:rsidRPr="00F619E8" w14:paraId="0B518486"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561DC" w14:textId="77777777" w:rsidR="00F619E8" w:rsidRPr="00D659AC" w:rsidRDefault="00F619E8" w:rsidP="00D659AC">
            <w:pPr>
              <w:rPr>
                <w:b/>
                <w:sz w:val="20"/>
                <w:szCs w:val="20"/>
                <w:lang w:eastAsia="en-NZ"/>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810A2" w14:textId="77777777" w:rsidR="00F619E8" w:rsidRPr="00F619E8" w:rsidRDefault="00F619E8" w:rsidP="00D659AC">
            <w:pPr>
              <w:jc w:val="right"/>
              <w:rPr>
                <w:rFonts w:ascii="Times New Roman" w:hAnsi="Times New Roman"/>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2FD48"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B7252"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9259" w14:textId="77777777" w:rsidR="00F619E8" w:rsidRPr="00F619E8" w:rsidRDefault="00F619E8" w:rsidP="00D659AC">
            <w:pPr>
              <w:jc w:val="right"/>
              <w:rPr>
                <w:rFonts w:ascii="Times New Roman" w:hAnsi="Times New Roman"/>
                <w:sz w:val="20"/>
                <w:szCs w:val="20"/>
                <w:lang w:eastAsia="en-NZ"/>
              </w:rPr>
            </w:pP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44303" w14:textId="77777777" w:rsidR="00F619E8" w:rsidRPr="00F619E8" w:rsidRDefault="00F619E8" w:rsidP="00D659AC">
            <w:pPr>
              <w:jc w:val="right"/>
              <w:rPr>
                <w:rFonts w:ascii="Times New Roman" w:hAnsi="Times New Roman"/>
                <w:sz w:val="20"/>
                <w:szCs w:val="20"/>
                <w:lang w:eastAsia="en-NZ"/>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AC66" w14:textId="77777777" w:rsidR="00F619E8" w:rsidRPr="00F619E8" w:rsidRDefault="00F619E8" w:rsidP="00D659AC">
            <w:pPr>
              <w:jc w:val="right"/>
              <w:rPr>
                <w:rFonts w:ascii="Times New Roman" w:hAnsi="Times New Roman"/>
                <w:sz w:val="20"/>
                <w:szCs w:val="20"/>
                <w:lang w:eastAsia="en-NZ"/>
              </w:rPr>
            </w:pPr>
          </w:p>
        </w:tc>
      </w:tr>
      <w:tr w:rsidR="00F619E8" w:rsidRPr="00F619E8" w14:paraId="669E41CF"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5B663" w14:textId="77777777" w:rsidR="00F619E8" w:rsidRPr="00D659AC" w:rsidRDefault="00F619E8" w:rsidP="00D659AC">
            <w:pPr>
              <w:rPr>
                <w:sz w:val="20"/>
                <w:szCs w:val="20"/>
                <w:lang w:eastAsia="en-NZ"/>
              </w:rPr>
            </w:pPr>
            <w:r w:rsidRPr="00D659AC">
              <w:rPr>
                <w:sz w:val="20"/>
                <w:szCs w:val="20"/>
                <w:lang w:eastAsia="en-NZ"/>
              </w:rPr>
              <w:t>Growth per sector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C629" w14:textId="77777777" w:rsidR="00F619E8" w:rsidRPr="00D659AC" w:rsidRDefault="00F619E8" w:rsidP="00D659AC">
            <w:pPr>
              <w:jc w:val="right"/>
              <w:rPr>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F6B2"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D08C4"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63C04" w14:textId="77777777" w:rsidR="00F619E8" w:rsidRPr="00D659AC" w:rsidRDefault="00F619E8" w:rsidP="00D659AC">
            <w:pPr>
              <w:jc w:val="right"/>
              <w:rPr>
                <w:sz w:val="20"/>
                <w:szCs w:val="20"/>
                <w:lang w:eastAsia="en-NZ"/>
              </w:rPr>
            </w:pPr>
            <w:r w:rsidRPr="00D659AC">
              <w:rPr>
                <w:sz w:val="20"/>
                <w:szCs w:val="20"/>
                <w:lang w:eastAsia="en-NZ"/>
              </w:rPr>
              <w:t>0.60%</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461C" w14:textId="77777777" w:rsidR="00F619E8" w:rsidRPr="00D659AC" w:rsidRDefault="00F619E8" w:rsidP="00D659AC">
            <w:pPr>
              <w:jc w:val="right"/>
              <w:rPr>
                <w:sz w:val="20"/>
                <w:szCs w:val="20"/>
                <w:lang w:eastAsia="en-NZ"/>
              </w:rPr>
            </w:pPr>
            <w:r w:rsidRPr="00D659AC">
              <w:rPr>
                <w:sz w:val="20"/>
                <w:szCs w:val="20"/>
                <w:lang w:eastAsia="en-NZ"/>
              </w:rPr>
              <w:t>0.60%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8626" w14:textId="77777777" w:rsidR="00F619E8" w:rsidRPr="00D659AC" w:rsidRDefault="00F619E8" w:rsidP="00D659AC">
            <w:pPr>
              <w:jc w:val="right"/>
              <w:rPr>
                <w:sz w:val="20"/>
                <w:szCs w:val="20"/>
                <w:lang w:eastAsia="en-NZ"/>
              </w:rPr>
            </w:pPr>
            <w:r w:rsidRPr="00D659AC">
              <w:rPr>
                <w:sz w:val="20"/>
                <w:szCs w:val="20"/>
                <w:lang w:eastAsia="en-NZ"/>
              </w:rPr>
              <w:t>0.60%</w:t>
            </w:r>
          </w:p>
        </w:tc>
      </w:tr>
      <w:tr w:rsidR="00F619E8" w:rsidRPr="00F619E8" w14:paraId="5D20D4E6" w14:textId="77777777" w:rsidTr="00D659AC">
        <w:trPr>
          <w:trHeight w:val="260"/>
        </w:trPr>
        <w:tc>
          <w:tcPr>
            <w:tcW w:w="3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F9284" w14:textId="77777777" w:rsidR="00F619E8" w:rsidRPr="00D659AC" w:rsidRDefault="00F619E8" w:rsidP="00D659AC">
            <w:pPr>
              <w:rPr>
                <w:b/>
                <w:sz w:val="20"/>
                <w:szCs w:val="20"/>
                <w:lang w:eastAsia="en-NZ"/>
              </w:rPr>
            </w:pPr>
            <w:r w:rsidRPr="00D659AC">
              <w:rPr>
                <w:b/>
                <w:sz w:val="20"/>
                <w:szCs w:val="20"/>
                <w:lang w:eastAsia="en-NZ"/>
              </w:rPr>
              <w:t>Rates increase per sector after growth</w:t>
            </w:r>
            <w:r w:rsidRPr="00D659AC">
              <w:rPr>
                <w:sz w:val="20"/>
                <w:szCs w:val="20"/>
                <w:lang w:eastAsia="en-NZ"/>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B681" w14:textId="77777777" w:rsidR="00F619E8" w:rsidRPr="00D659AC" w:rsidRDefault="00F619E8" w:rsidP="00D659AC">
            <w:pPr>
              <w:jc w:val="right"/>
              <w:rPr>
                <w:b/>
                <w:sz w:val="20"/>
                <w:szCs w:val="20"/>
                <w:lang w:eastAsia="en-NZ"/>
              </w:rPr>
            </w:pP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A69ED" w14:textId="77777777" w:rsidR="00F619E8" w:rsidRPr="00F619E8" w:rsidRDefault="00F619E8" w:rsidP="00D659AC">
            <w:pPr>
              <w:jc w:val="right"/>
              <w:rPr>
                <w:rFonts w:ascii="Times New Roman" w:hAnsi="Times New Roman"/>
                <w:sz w:val="20"/>
                <w:szCs w:val="20"/>
                <w:lang w:eastAsia="en-NZ"/>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74A0" w14:textId="77777777" w:rsidR="00F619E8" w:rsidRPr="00F619E8" w:rsidRDefault="00F619E8" w:rsidP="00D659AC">
            <w:pPr>
              <w:jc w:val="right"/>
              <w:rPr>
                <w:rFonts w:ascii="Times New Roman" w:hAnsi="Times New Roman"/>
                <w:sz w:val="20"/>
                <w:szCs w:val="20"/>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FB8F" w14:textId="77777777" w:rsidR="00F619E8" w:rsidRPr="00D659AC" w:rsidRDefault="00F619E8" w:rsidP="00D659AC">
            <w:pPr>
              <w:jc w:val="right"/>
              <w:rPr>
                <w:sz w:val="20"/>
                <w:szCs w:val="20"/>
                <w:lang w:eastAsia="en-NZ"/>
              </w:rPr>
            </w:pPr>
            <w:r w:rsidRPr="00D659AC">
              <w:rPr>
                <w:sz w:val="20"/>
                <w:szCs w:val="20"/>
                <w:lang w:eastAsia="en-NZ"/>
              </w:rPr>
              <w:t>12.9%</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B8A33" w14:textId="77777777" w:rsidR="00F619E8" w:rsidRPr="00D659AC" w:rsidRDefault="00F619E8" w:rsidP="00D659AC">
            <w:pPr>
              <w:jc w:val="right"/>
              <w:rPr>
                <w:sz w:val="20"/>
                <w:szCs w:val="20"/>
                <w:lang w:eastAsia="en-NZ"/>
              </w:rPr>
            </w:pPr>
            <w:r w:rsidRPr="00D659AC">
              <w:rPr>
                <w:sz w:val="20"/>
                <w:szCs w:val="20"/>
                <w:lang w:eastAsia="en-NZ"/>
              </w:rPr>
              <w:t>11.8%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173B5" w14:textId="77777777" w:rsidR="00F619E8" w:rsidRPr="00D659AC" w:rsidRDefault="00F619E8" w:rsidP="00D659AC">
            <w:pPr>
              <w:jc w:val="right"/>
              <w:rPr>
                <w:sz w:val="20"/>
                <w:szCs w:val="20"/>
                <w:lang w:eastAsia="en-NZ"/>
              </w:rPr>
            </w:pPr>
            <w:r w:rsidRPr="00D659AC">
              <w:rPr>
                <w:sz w:val="20"/>
                <w:szCs w:val="20"/>
                <w:lang w:eastAsia="en-NZ"/>
              </w:rPr>
              <w:t>12.3%</w:t>
            </w:r>
          </w:p>
        </w:tc>
      </w:tr>
    </w:tbl>
    <w:p w14:paraId="6A6A83C4" w14:textId="77777777" w:rsidR="00F17531" w:rsidRPr="00DD1DD2" w:rsidRDefault="00F17531" w:rsidP="00F17531">
      <w:pPr>
        <w:pStyle w:val="Heading3"/>
      </w:pPr>
      <w:r w:rsidRPr="00DD1DD2">
        <w:t>Indicative rates</w:t>
      </w:r>
    </w:p>
    <w:p w14:paraId="134DDD02" w14:textId="679CFCD6" w:rsidR="00F17531" w:rsidRPr="00206C52" w:rsidRDefault="00F17531" w:rsidP="00F17531">
      <w:pPr>
        <w:rPr>
          <w:rFonts w:cs="Arial"/>
          <w:sz w:val="24"/>
          <w:szCs w:val="24"/>
          <w:lang w:eastAsia="en-NZ"/>
        </w:rPr>
      </w:pPr>
      <w:r w:rsidRPr="00206C52">
        <w:rPr>
          <w:rStyle w:val="BodyChar"/>
          <w:rFonts w:ascii="Arial" w:hAnsi="Arial" w:cs="Arial"/>
          <w:lang w:eastAsia="en-NZ"/>
        </w:rPr>
        <w:t xml:space="preserve">The following table shows the indicative residential and commercial property rates inclusive of GST for a selection of billing categories, based on the </w:t>
      </w:r>
      <w:r w:rsidR="007E54AF" w:rsidRPr="00206C52">
        <w:rPr>
          <w:rStyle w:val="BodyChar"/>
          <w:rFonts w:ascii="Arial" w:hAnsi="Arial" w:cs="Arial"/>
          <w:lang w:eastAsia="en-NZ"/>
        </w:rPr>
        <w:t>2023</w:t>
      </w:r>
      <w:r w:rsidRPr="00206C52">
        <w:rPr>
          <w:rStyle w:val="BodyChar"/>
          <w:rFonts w:ascii="Arial" w:hAnsi="Arial" w:cs="Arial"/>
          <w:lang w:eastAsia="en-NZ"/>
        </w:rPr>
        <w:t>/</w:t>
      </w:r>
      <w:r w:rsidR="007E54AF" w:rsidRPr="00206C52">
        <w:rPr>
          <w:rStyle w:val="BodyChar"/>
          <w:rFonts w:ascii="Arial" w:hAnsi="Arial" w:cs="Arial"/>
          <w:lang w:eastAsia="en-NZ"/>
        </w:rPr>
        <w:t xml:space="preserve">24 </w:t>
      </w:r>
      <w:r w:rsidRPr="00206C52">
        <w:rPr>
          <w:rStyle w:val="BodyChar"/>
          <w:rFonts w:ascii="Arial" w:hAnsi="Arial" w:cs="Arial"/>
          <w:lang w:eastAsia="en-NZ"/>
        </w:rPr>
        <w:t>budget</w:t>
      </w:r>
      <w:r w:rsidRPr="00206C52">
        <w:rPr>
          <w:rFonts w:cs="Arial"/>
          <w:sz w:val="24"/>
          <w:szCs w:val="24"/>
          <w:lang w:eastAsia="en-NZ"/>
        </w:rPr>
        <w:t xml:space="preserve">: </w:t>
      </w:r>
    </w:p>
    <w:tbl>
      <w:tblPr>
        <w:tblStyle w:val="TableGrid3"/>
        <w:tblW w:w="14993" w:type="dxa"/>
        <w:tblInd w:w="-431" w:type="dxa"/>
        <w:tblBorders>
          <w:top w:val="none" w:sz="0" w:space="0" w:color="auto"/>
          <w:bottom w:val="none" w:sz="0" w:space="0" w:color="auto"/>
        </w:tblBorders>
        <w:tblLayout w:type="fixed"/>
        <w:tblLook w:val="04A0" w:firstRow="1" w:lastRow="0" w:firstColumn="1" w:lastColumn="0" w:noHBand="0" w:noVBand="1"/>
      </w:tblPr>
      <w:tblGrid>
        <w:gridCol w:w="1665"/>
        <w:gridCol w:w="1666"/>
        <w:gridCol w:w="1666"/>
        <w:gridCol w:w="1666"/>
        <w:gridCol w:w="1666"/>
        <w:gridCol w:w="1666"/>
        <w:gridCol w:w="1666"/>
        <w:gridCol w:w="1666"/>
        <w:gridCol w:w="1666"/>
      </w:tblGrid>
      <w:tr w:rsidR="00F17531" w:rsidRPr="003E5034" w14:paraId="3B211F84" w14:textId="77777777" w:rsidTr="32EA85A8">
        <w:trPr>
          <w:cnfStyle w:val="100000000000" w:firstRow="1" w:lastRow="0" w:firstColumn="0" w:lastColumn="0" w:oddVBand="0" w:evenVBand="0" w:oddHBand="0" w:evenHBand="0" w:firstRowFirstColumn="0" w:firstRowLastColumn="0" w:lastRowFirstColumn="0" w:lastRowLastColumn="0"/>
          <w:trHeight w:val="466"/>
        </w:trPr>
        <w:tc>
          <w:tcPr>
            <w:tcW w:w="4997"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2D24514C"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Indicative residential property (for properties without a water meter)</w:t>
            </w:r>
          </w:p>
        </w:tc>
        <w:tc>
          <w:tcPr>
            <w:tcW w:w="4998"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654F9398"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 xml:space="preserve">Indicative suburban commercial property rates (for properties with a water meter)* </w:t>
            </w:r>
          </w:p>
        </w:tc>
        <w:tc>
          <w:tcPr>
            <w:tcW w:w="4998" w:type="dxa"/>
            <w:gridSpan w:val="3"/>
            <w:tcBorders>
              <w:top w:val="single" w:sz="4" w:space="0" w:color="auto"/>
              <w:left w:val="single" w:sz="4" w:space="0" w:color="auto"/>
              <w:bottom w:val="single" w:sz="4" w:space="0" w:color="auto"/>
              <w:right w:val="single" w:sz="4" w:space="0" w:color="auto"/>
            </w:tcBorders>
            <w:shd w:val="clear" w:color="auto" w:fill="3E8853" w:themeFill="accent5"/>
            <w:hideMark/>
          </w:tcPr>
          <w:p w14:paraId="38DE16E5" w14:textId="77777777" w:rsidR="00F17531" w:rsidRPr="00206C52" w:rsidRDefault="00F17531" w:rsidP="00206C52">
            <w:pPr>
              <w:pStyle w:val="Body"/>
              <w:spacing w:after="0"/>
              <w:rPr>
                <w:rFonts w:ascii="Arial" w:hAnsi="Arial" w:cs="Arial"/>
                <w:b/>
                <w:color w:val="FFFFFF" w:themeColor="background1"/>
              </w:rPr>
            </w:pPr>
            <w:r w:rsidRPr="00206C52">
              <w:rPr>
                <w:rFonts w:ascii="Arial" w:hAnsi="Arial" w:cs="Arial"/>
                <w:b/>
                <w:color w:val="FFFFFF" w:themeColor="background1"/>
              </w:rPr>
              <w:t>Indicative downtown commercial property rates (for properties with a water meter)*</w:t>
            </w:r>
          </w:p>
        </w:tc>
      </w:tr>
      <w:tr w:rsidR="00F17531" w:rsidRPr="003E5034" w14:paraId="7F8A13C3" w14:textId="77777777" w:rsidTr="32EA85A8">
        <w:trPr>
          <w:trHeight w:val="489"/>
        </w:trPr>
        <w:tc>
          <w:tcPr>
            <w:tcW w:w="1665"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00C2DA02"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4E32240A" w14:textId="6FB724F8"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749D7F01" w14:textId="354ECDFB"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 xml:space="preserve">Increase over </w:t>
            </w:r>
            <w:r w:rsidR="007E54AF" w:rsidRPr="00206C52">
              <w:rPr>
                <w:rFonts w:ascii="Arial" w:hAnsi="Arial" w:cs="Arial"/>
                <w:b/>
                <w:sz w:val="20"/>
                <w:szCs w:val="20"/>
              </w:rPr>
              <w:t>2022</w:t>
            </w:r>
            <w:r w:rsidRPr="00206C52">
              <w:rPr>
                <w:rFonts w:ascii="Arial" w:hAnsi="Arial" w:cs="Arial"/>
                <w:b/>
                <w:sz w:val="20"/>
                <w:szCs w:val="20"/>
              </w:rPr>
              <w:t>/</w:t>
            </w:r>
            <w:r w:rsidR="007E54AF" w:rsidRPr="00206C52">
              <w:rPr>
                <w:rFonts w:ascii="Arial" w:hAnsi="Arial" w:cs="Arial"/>
                <w:b/>
                <w:sz w:val="20"/>
                <w:szCs w:val="20"/>
              </w:rPr>
              <w:t>23</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591E39D4"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779D6C94" w14:textId="73311FC6"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tcPr>
          <w:p w14:paraId="6D5B5F8D" w14:textId="24C2A635"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 xml:space="preserve">Increase over </w:t>
            </w:r>
            <w:r w:rsidRPr="00206C52">
              <w:rPr>
                <w:rFonts w:ascii="Arial" w:hAnsi="Arial" w:cs="Arial"/>
                <w:b/>
                <w:bCs/>
                <w:sz w:val="20"/>
                <w:szCs w:val="20"/>
              </w:rPr>
              <w:t>202</w:t>
            </w:r>
            <w:r w:rsidR="007E54AF" w:rsidRPr="00206C52">
              <w:rPr>
                <w:rFonts w:ascii="Arial" w:hAnsi="Arial" w:cs="Arial"/>
                <w:b/>
                <w:bCs/>
                <w:sz w:val="20"/>
                <w:szCs w:val="20"/>
              </w:rPr>
              <w:t>2</w:t>
            </w:r>
            <w:r w:rsidRPr="00206C52">
              <w:rPr>
                <w:rFonts w:ascii="Arial" w:hAnsi="Arial" w:cs="Arial"/>
                <w:b/>
                <w:bCs/>
                <w:sz w:val="20"/>
                <w:szCs w:val="20"/>
              </w:rPr>
              <w:t>/</w:t>
            </w:r>
            <w:r w:rsidR="007E54AF" w:rsidRPr="00206C52">
              <w:rPr>
                <w:rFonts w:ascii="Arial" w:hAnsi="Arial" w:cs="Arial"/>
                <w:b/>
                <w:bCs/>
                <w:sz w:val="20"/>
                <w:szCs w:val="20"/>
              </w:rPr>
              <w:t>23</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656D92BD" w14:textId="77777777"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Capital Values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37A359DE" w14:textId="70EC38DD" w:rsidR="00F17531" w:rsidRPr="00206C52" w:rsidRDefault="007E54AF" w:rsidP="00F53168">
            <w:pPr>
              <w:pStyle w:val="Body"/>
              <w:spacing w:after="0"/>
              <w:rPr>
                <w:rFonts w:ascii="Arial" w:hAnsi="Arial" w:cs="Arial"/>
                <w:b/>
                <w:sz w:val="20"/>
                <w:szCs w:val="20"/>
              </w:rPr>
            </w:pPr>
            <w:r w:rsidRPr="00206C52">
              <w:rPr>
                <w:rFonts w:ascii="Arial" w:hAnsi="Arial" w:cs="Arial"/>
                <w:b/>
                <w:sz w:val="20"/>
                <w:szCs w:val="20"/>
              </w:rPr>
              <w:t>2023</w:t>
            </w:r>
            <w:r w:rsidR="00F17531" w:rsidRPr="00206C52">
              <w:rPr>
                <w:rFonts w:ascii="Arial" w:hAnsi="Arial" w:cs="Arial"/>
                <w:b/>
                <w:sz w:val="20"/>
                <w:szCs w:val="20"/>
              </w:rPr>
              <w:t>/</w:t>
            </w:r>
            <w:r w:rsidRPr="00206C52">
              <w:rPr>
                <w:rFonts w:ascii="Arial" w:hAnsi="Arial" w:cs="Arial"/>
                <w:b/>
                <w:sz w:val="20"/>
                <w:szCs w:val="20"/>
              </w:rPr>
              <w:t xml:space="preserve">24 </w:t>
            </w:r>
            <w:r w:rsidR="00F17531" w:rsidRPr="00206C52">
              <w:rPr>
                <w:rFonts w:ascii="Arial" w:hAnsi="Arial" w:cs="Arial"/>
                <w:b/>
                <w:sz w:val="20"/>
                <w:szCs w:val="20"/>
              </w:rPr>
              <w:t>Proposed Rates</w:t>
            </w:r>
          </w:p>
        </w:tc>
        <w:tc>
          <w:tcPr>
            <w:tcW w:w="1666" w:type="dxa"/>
            <w:tcBorders>
              <w:top w:val="single" w:sz="4" w:space="0" w:color="auto"/>
              <w:left w:val="single" w:sz="4" w:space="0" w:color="auto"/>
              <w:bottom w:val="single" w:sz="4" w:space="0" w:color="auto"/>
              <w:right w:val="single" w:sz="4" w:space="0" w:color="auto"/>
            </w:tcBorders>
            <w:shd w:val="clear" w:color="auto" w:fill="D3EBDA" w:themeFill="accent5" w:themeFillTint="33"/>
            <w:vAlign w:val="center"/>
            <w:hideMark/>
          </w:tcPr>
          <w:p w14:paraId="10BB6122" w14:textId="2B01C120" w:rsidR="00F17531" w:rsidRPr="00206C52" w:rsidRDefault="00F17531" w:rsidP="00F53168">
            <w:pPr>
              <w:pStyle w:val="Body"/>
              <w:spacing w:after="0"/>
              <w:rPr>
                <w:rFonts w:ascii="Arial" w:hAnsi="Arial" w:cs="Arial"/>
                <w:b/>
                <w:sz w:val="20"/>
                <w:szCs w:val="20"/>
              </w:rPr>
            </w:pPr>
            <w:r w:rsidRPr="00206C52">
              <w:rPr>
                <w:rFonts w:ascii="Arial" w:hAnsi="Arial" w:cs="Arial"/>
                <w:b/>
                <w:sz w:val="20"/>
                <w:szCs w:val="20"/>
              </w:rPr>
              <w:t>Increase over 202</w:t>
            </w:r>
            <w:r w:rsidR="007E54AF" w:rsidRPr="00206C52">
              <w:rPr>
                <w:rFonts w:ascii="Arial" w:hAnsi="Arial" w:cs="Arial"/>
                <w:b/>
                <w:sz w:val="20"/>
                <w:szCs w:val="20"/>
              </w:rPr>
              <w:t>2</w:t>
            </w:r>
            <w:r w:rsidRPr="00206C52">
              <w:rPr>
                <w:rFonts w:ascii="Arial" w:hAnsi="Arial" w:cs="Arial"/>
                <w:b/>
                <w:sz w:val="20"/>
                <w:szCs w:val="20"/>
              </w:rPr>
              <w:t>/2</w:t>
            </w:r>
            <w:r w:rsidR="007E54AF" w:rsidRPr="00206C52">
              <w:rPr>
                <w:rFonts w:ascii="Arial" w:hAnsi="Arial" w:cs="Arial"/>
                <w:b/>
                <w:sz w:val="20"/>
                <w:szCs w:val="20"/>
              </w:rPr>
              <w:t>3</w:t>
            </w:r>
          </w:p>
        </w:tc>
      </w:tr>
      <w:tr w:rsidR="005271CA" w:rsidRPr="003E5034" w14:paraId="222F14F5" w14:textId="77777777" w:rsidTr="32EA85A8">
        <w:trPr>
          <w:trHeight w:val="117"/>
        </w:trPr>
        <w:tc>
          <w:tcPr>
            <w:tcW w:w="16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6F252BCE" w14:textId="711338B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00E635E" w14:textId="23343DD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1,629 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6313DB66" w14:textId="48C7FE93" w:rsidR="32EA85A8" w:rsidRDefault="32EA85A8" w:rsidP="32EA85A8">
            <w:pPr>
              <w:jc w:val="right"/>
            </w:pPr>
            <w:r w:rsidRPr="32EA85A8">
              <w:rPr>
                <w:rFonts w:ascii="Century Gothic" w:eastAsia="Century Gothic" w:hAnsi="Century Gothic" w:cs="Century Gothic"/>
                <w:color w:val="000080"/>
                <w:sz w:val="20"/>
                <w:szCs w:val="20"/>
              </w:rPr>
              <w:t>13.98%</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75D08385" w14:textId="346A0E8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5B527123" w14:textId="2B34B84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9,788 </w:t>
            </w:r>
          </w:p>
        </w:tc>
        <w:tc>
          <w:tcPr>
            <w:tcW w:w="1666" w:type="dxa"/>
            <w:tcBorders>
              <w:top w:val="single" w:sz="4" w:space="0" w:color="000000" w:themeColor="text1"/>
              <w:left w:val="nil"/>
              <w:bottom w:val="single" w:sz="8" w:space="0" w:color="000000" w:themeColor="text1"/>
              <w:right w:val="single" w:sz="8" w:space="0" w:color="000000" w:themeColor="text1"/>
            </w:tcBorders>
            <w:vAlign w:val="center"/>
          </w:tcPr>
          <w:p w14:paraId="5F497970" w14:textId="556A2590" w:rsidR="32EA85A8" w:rsidRDefault="32EA85A8" w:rsidP="32EA85A8">
            <w:pPr>
              <w:jc w:val="right"/>
            </w:pPr>
            <w:r w:rsidRPr="32EA85A8">
              <w:rPr>
                <w:rFonts w:ascii="Century Gothic" w:eastAsia="Century Gothic" w:hAnsi="Century Gothic" w:cs="Century Gothic"/>
                <w:color w:val="000080"/>
                <w:sz w:val="20"/>
                <w:szCs w:val="20"/>
              </w:rPr>
              <w:t>9.29%</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29FF0EA" w14:textId="7418864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4CE9F1EF" w14:textId="1A2E5E0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11,303  </w:t>
            </w:r>
          </w:p>
        </w:tc>
        <w:tc>
          <w:tcPr>
            <w:tcW w:w="1666" w:type="dxa"/>
            <w:tcBorders>
              <w:top w:val="single" w:sz="4" w:space="0" w:color="000000" w:themeColor="text1"/>
              <w:left w:val="nil"/>
              <w:bottom w:val="single" w:sz="8" w:space="0" w:color="000000" w:themeColor="text1"/>
              <w:right w:val="single" w:sz="4" w:space="0" w:color="000000" w:themeColor="text1"/>
            </w:tcBorders>
            <w:noWrap/>
            <w:vAlign w:val="center"/>
            <w:hideMark/>
          </w:tcPr>
          <w:p w14:paraId="0C633B15" w14:textId="59BCBA27" w:rsidR="32EA85A8" w:rsidRDefault="32EA85A8" w:rsidP="32EA85A8">
            <w:pPr>
              <w:jc w:val="right"/>
            </w:pPr>
            <w:r w:rsidRPr="32EA85A8">
              <w:rPr>
                <w:rFonts w:ascii="Century Gothic" w:eastAsia="Century Gothic" w:hAnsi="Century Gothic" w:cs="Century Gothic"/>
                <w:color w:val="000080"/>
                <w:sz w:val="20"/>
                <w:szCs w:val="20"/>
              </w:rPr>
              <w:t>10.63%</w:t>
            </w:r>
          </w:p>
        </w:tc>
      </w:tr>
      <w:tr w:rsidR="005271CA" w:rsidRPr="003E5034" w14:paraId="0CD9B589" w14:textId="77777777" w:rsidTr="32EA85A8">
        <w:trPr>
          <w:trHeight w:val="152"/>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343B36E" w14:textId="7FE6349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7472DD2" w14:textId="0A66301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1,931 </w:t>
            </w:r>
          </w:p>
        </w:tc>
        <w:tc>
          <w:tcPr>
            <w:tcW w:w="1666" w:type="dxa"/>
            <w:tcBorders>
              <w:top w:val="nil"/>
              <w:left w:val="nil"/>
              <w:bottom w:val="single" w:sz="8" w:space="0" w:color="000000" w:themeColor="text1"/>
              <w:right w:val="single" w:sz="8" w:space="0" w:color="000000" w:themeColor="text1"/>
            </w:tcBorders>
            <w:noWrap/>
            <w:vAlign w:val="center"/>
            <w:hideMark/>
          </w:tcPr>
          <w:p w14:paraId="4446078C" w14:textId="4CCF072D" w:rsidR="32EA85A8" w:rsidRDefault="32EA85A8" w:rsidP="32EA85A8">
            <w:pPr>
              <w:jc w:val="right"/>
            </w:pPr>
            <w:r w:rsidRPr="32EA85A8">
              <w:rPr>
                <w:rFonts w:ascii="Century Gothic" w:eastAsia="Century Gothic" w:hAnsi="Century Gothic" w:cs="Century Gothic"/>
                <w:color w:val="000080"/>
                <w:sz w:val="20"/>
                <w:szCs w:val="20"/>
              </w:rPr>
              <w:t>13.51%</w:t>
            </w:r>
          </w:p>
        </w:tc>
        <w:tc>
          <w:tcPr>
            <w:tcW w:w="1666" w:type="dxa"/>
            <w:tcBorders>
              <w:top w:val="nil"/>
              <w:left w:val="nil"/>
              <w:bottom w:val="single" w:sz="8" w:space="0" w:color="000000" w:themeColor="text1"/>
              <w:right w:val="single" w:sz="8" w:space="0" w:color="000000" w:themeColor="text1"/>
            </w:tcBorders>
            <w:noWrap/>
            <w:vAlign w:val="center"/>
            <w:hideMark/>
          </w:tcPr>
          <w:p w14:paraId="33DD8064" w14:textId="146346F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933CC4" w14:textId="73FF9AD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12,178 </w:t>
            </w:r>
          </w:p>
        </w:tc>
        <w:tc>
          <w:tcPr>
            <w:tcW w:w="1666" w:type="dxa"/>
            <w:tcBorders>
              <w:top w:val="nil"/>
              <w:left w:val="nil"/>
              <w:bottom w:val="single" w:sz="8" w:space="0" w:color="000000" w:themeColor="text1"/>
              <w:right w:val="single" w:sz="8" w:space="0" w:color="000000" w:themeColor="text1"/>
            </w:tcBorders>
            <w:vAlign w:val="center"/>
          </w:tcPr>
          <w:p w14:paraId="2D2E381D" w14:textId="6C587EF3" w:rsidR="32EA85A8" w:rsidRDefault="32EA85A8" w:rsidP="32EA85A8">
            <w:pPr>
              <w:jc w:val="right"/>
            </w:pPr>
            <w:r w:rsidRPr="32EA85A8">
              <w:rPr>
                <w:rFonts w:ascii="Century Gothic" w:eastAsia="Century Gothic" w:hAnsi="Century Gothic" w:cs="Century Gothic"/>
                <w:color w:val="000080"/>
                <w:sz w:val="20"/>
                <w:szCs w:val="20"/>
              </w:rPr>
              <w:t>9.19%</w:t>
            </w:r>
          </w:p>
        </w:tc>
        <w:tc>
          <w:tcPr>
            <w:tcW w:w="1666" w:type="dxa"/>
            <w:tcBorders>
              <w:top w:val="nil"/>
              <w:left w:val="nil"/>
              <w:bottom w:val="single" w:sz="8" w:space="0" w:color="000000" w:themeColor="text1"/>
              <w:right w:val="single" w:sz="8" w:space="0" w:color="000000" w:themeColor="text1"/>
            </w:tcBorders>
            <w:noWrap/>
            <w:vAlign w:val="center"/>
            <w:hideMark/>
          </w:tcPr>
          <w:p w14:paraId="54F7BAB3" w14:textId="4025525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EC24DB4" w14:textId="60B9067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14,071  </w:t>
            </w:r>
          </w:p>
        </w:tc>
        <w:tc>
          <w:tcPr>
            <w:tcW w:w="1666" w:type="dxa"/>
            <w:tcBorders>
              <w:top w:val="nil"/>
              <w:left w:val="nil"/>
              <w:bottom w:val="single" w:sz="8" w:space="0" w:color="000000" w:themeColor="text1"/>
              <w:right w:val="single" w:sz="4" w:space="0" w:color="000000" w:themeColor="text1"/>
            </w:tcBorders>
            <w:noWrap/>
            <w:vAlign w:val="center"/>
            <w:hideMark/>
          </w:tcPr>
          <w:p w14:paraId="7D2269C7" w14:textId="40074029" w:rsidR="32EA85A8" w:rsidRDefault="32EA85A8" w:rsidP="32EA85A8">
            <w:pPr>
              <w:jc w:val="right"/>
            </w:pPr>
            <w:r w:rsidRPr="32EA85A8">
              <w:rPr>
                <w:rFonts w:ascii="Century Gothic" w:eastAsia="Century Gothic" w:hAnsi="Century Gothic" w:cs="Century Gothic"/>
                <w:color w:val="000080"/>
                <w:sz w:val="20"/>
                <w:szCs w:val="20"/>
              </w:rPr>
              <w:t>10.55%</w:t>
            </w:r>
          </w:p>
        </w:tc>
      </w:tr>
      <w:tr w:rsidR="005271CA" w:rsidRPr="003E5034" w14:paraId="189B41CA" w14:textId="77777777" w:rsidTr="32EA85A8">
        <w:trPr>
          <w:trHeight w:val="199"/>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715EE16" w14:textId="35C4F08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F5B8700" w14:textId="151F3A8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2,233 </w:t>
            </w:r>
          </w:p>
        </w:tc>
        <w:tc>
          <w:tcPr>
            <w:tcW w:w="1666" w:type="dxa"/>
            <w:tcBorders>
              <w:top w:val="nil"/>
              <w:left w:val="nil"/>
              <w:bottom w:val="single" w:sz="8" w:space="0" w:color="000000" w:themeColor="text1"/>
              <w:right w:val="single" w:sz="8" w:space="0" w:color="000000" w:themeColor="text1"/>
            </w:tcBorders>
            <w:noWrap/>
            <w:vAlign w:val="center"/>
            <w:hideMark/>
          </w:tcPr>
          <w:p w14:paraId="1345B602" w14:textId="0C555446" w:rsidR="32EA85A8" w:rsidRDefault="32EA85A8" w:rsidP="32EA85A8">
            <w:pPr>
              <w:jc w:val="right"/>
            </w:pPr>
            <w:r w:rsidRPr="32EA85A8">
              <w:rPr>
                <w:rFonts w:ascii="Century Gothic" w:eastAsia="Century Gothic" w:hAnsi="Century Gothic" w:cs="Century Gothic"/>
                <w:color w:val="000080"/>
                <w:sz w:val="20"/>
                <w:szCs w:val="20"/>
              </w:rPr>
              <w:t>13.16%</w:t>
            </w:r>
          </w:p>
        </w:tc>
        <w:tc>
          <w:tcPr>
            <w:tcW w:w="1666" w:type="dxa"/>
            <w:tcBorders>
              <w:top w:val="nil"/>
              <w:left w:val="nil"/>
              <w:bottom w:val="single" w:sz="8" w:space="0" w:color="000000" w:themeColor="text1"/>
              <w:right w:val="single" w:sz="8" w:space="0" w:color="000000" w:themeColor="text1"/>
            </w:tcBorders>
            <w:noWrap/>
            <w:vAlign w:val="center"/>
            <w:hideMark/>
          </w:tcPr>
          <w:p w14:paraId="63422A82" w14:textId="0252701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C659663" w14:textId="034B695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14,569 </w:t>
            </w:r>
          </w:p>
        </w:tc>
        <w:tc>
          <w:tcPr>
            <w:tcW w:w="1666" w:type="dxa"/>
            <w:tcBorders>
              <w:top w:val="nil"/>
              <w:left w:val="nil"/>
              <w:bottom w:val="single" w:sz="8" w:space="0" w:color="000000" w:themeColor="text1"/>
              <w:right w:val="single" w:sz="8" w:space="0" w:color="000000" w:themeColor="text1"/>
            </w:tcBorders>
            <w:vAlign w:val="center"/>
          </w:tcPr>
          <w:p w14:paraId="69DEF5A2" w14:textId="2E65E3BD" w:rsidR="32EA85A8" w:rsidRDefault="32EA85A8" w:rsidP="32EA85A8">
            <w:pPr>
              <w:jc w:val="right"/>
            </w:pPr>
            <w:r w:rsidRPr="32EA85A8">
              <w:rPr>
                <w:rFonts w:ascii="Century Gothic" w:eastAsia="Century Gothic" w:hAnsi="Century Gothic" w:cs="Century Gothic"/>
                <w:color w:val="000080"/>
                <w:sz w:val="20"/>
                <w:szCs w:val="20"/>
              </w:rPr>
              <w:t>9.12%</w:t>
            </w:r>
          </w:p>
        </w:tc>
        <w:tc>
          <w:tcPr>
            <w:tcW w:w="1666" w:type="dxa"/>
            <w:tcBorders>
              <w:top w:val="nil"/>
              <w:left w:val="nil"/>
              <w:bottom w:val="single" w:sz="8" w:space="0" w:color="000000" w:themeColor="text1"/>
              <w:right w:val="single" w:sz="8" w:space="0" w:color="000000" w:themeColor="text1"/>
            </w:tcBorders>
            <w:noWrap/>
            <w:vAlign w:val="center"/>
            <w:hideMark/>
          </w:tcPr>
          <w:p w14:paraId="2C54FD48" w14:textId="5BEE24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8584FA" w14:textId="52F36C2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16,840  </w:t>
            </w:r>
          </w:p>
        </w:tc>
        <w:tc>
          <w:tcPr>
            <w:tcW w:w="1666" w:type="dxa"/>
            <w:tcBorders>
              <w:top w:val="nil"/>
              <w:left w:val="nil"/>
              <w:bottom w:val="single" w:sz="8" w:space="0" w:color="000000" w:themeColor="text1"/>
              <w:right w:val="single" w:sz="4" w:space="0" w:color="000000" w:themeColor="text1"/>
            </w:tcBorders>
            <w:noWrap/>
            <w:vAlign w:val="center"/>
            <w:hideMark/>
          </w:tcPr>
          <w:p w14:paraId="30F590E4" w14:textId="56C75955" w:rsidR="32EA85A8" w:rsidRDefault="32EA85A8" w:rsidP="32EA85A8">
            <w:pPr>
              <w:jc w:val="right"/>
            </w:pPr>
            <w:r w:rsidRPr="32EA85A8">
              <w:rPr>
                <w:rFonts w:ascii="Century Gothic" w:eastAsia="Century Gothic" w:hAnsi="Century Gothic" w:cs="Century Gothic"/>
                <w:color w:val="000080"/>
                <w:sz w:val="20"/>
                <w:szCs w:val="20"/>
              </w:rPr>
              <w:t>10.49%</w:t>
            </w:r>
          </w:p>
        </w:tc>
      </w:tr>
      <w:tr w:rsidR="005271CA" w:rsidRPr="003E5034" w14:paraId="1F75E7E3"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737AEE3" w14:textId="158638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700,000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E3CFF66" w14:textId="37E6A7D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2,536 </w:t>
            </w:r>
          </w:p>
        </w:tc>
        <w:tc>
          <w:tcPr>
            <w:tcW w:w="1666" w:type="dxa"/>
            <w:tcBorders>
              <w:top w:val="nil"/>
              <w:left w:val="nil"/>
              <w:bottom w:val="single" w:sz="8" w:space="0" w:color="000000" w:themeColor="text1"/>
              <w:right w:val="single" w:sz="8" w:space="0" w:color="000000" w:themeColor="text1"/>
            </w:tcBorders>
            <w:noWrap/>
            <w:vAlign w:val="center"/>
            <w:hideMark/>
          </w:tcPr>
          <w:p w14:paraId="6F8579BC" w14:textId="036F6F43" w:rsidR="32EA85A8" w:rsidRDefault="32EA85A8" w:rsidP="32EA85A8">
            <w:pPr>
              <w:jc w:val="right"/>
            </w:pPr>
            <w:r w:rsidRPr="32EA85A8">
              <w:rPr>
                <w:rFonts w:ascii="Century Gothic" w:eastAsia="Century Gothic" w:hAnsi="Century Gothic" w:cs="Century Gothic"/>
                <w:color w:val="000080"/>
                <w:sz w:val="20"/>
                <w:szCs w:val="20"/>
              </w:rPr>
              <w:t>12.90%</w:t>
            </w:r>
          </w:p>
        </w:tc>
        <w:tc>
          <w:tcPr>
            <w:tcW w:w="1666" w:type="dxa"/>
            <w:tcBorders>
              <w:top w:val="nil"/>
              <w:left w:val="nil"/>
              <w:bottom w:val="single" w:sz="8" w:space="0" w:color="000000" w:themeColor="text1"/>
              <w:right w:val="single" w:sz="8" w:space="0" w:color="000000" w:themeColor="text1"/>
            </w:tcBorders>
            <w:noWrap/>
            <w:vAlign w:val="center"/>
            <w:hideMark/>
          </w:tcPr>
          <w:p w14:paraId="593BAC9F" w14:textId="7C5362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15A288D" w14:textId="457F046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16,959 </w:t>
            </w:r>
          </w:p>
        </w:tc>
        <w:tc>
          <w:tcPr>
            <w:tcW w:w="1666" w:type="dxa"/>
            <w:tcBorders>
              <w:top w:val="nil"/>
              <w:left w:val="nil"/>
              <w:bottom w:val="single" w:sz="8" w:space="0" w:color="000000" w:themeColor="text1"/>
              <w:right w:val="single" w:sz="8" w:space="0" w:color="000000" w:themeColor="text1"/>
            </w:tcBorders>
            <w:vAlign w:val="center"/>
          </w:tcPr>
          <w:p w14:paraId="229D449F" w14:textId="0A815DC8" w:rsidR="32EA85A8" w:rsidRDefault="32EA85A8" w:rsidP="32EA85A8">
            <w:pPr>
              <w:jc w:val="right"/>
            </w:pPr>
            <w:r w:rsidRPr="32EA85A8">
              <w:rPr>
                <w:rFonts w:ascii="Century Gothic" w:eastAsia="Century Gothic" w:hAnsi="Century Gothic" w:cs="Century Gothic"/>
                <w:color w:val="000080"/>
                <w:sz w:val="20"/>
                <w:szCs w:val="20"/>
              </w:rPr>
              <w:t>9.08%</w:t>
            </w:r>
          </w:p>
        </w:tc>
        <w:tc>
          <w:tcPr>
            <w:tcW w:w="1666" w:type="dxa"/>
            <w:tcBorders>
              <w:top w:val="nil"/>
              <w:left w:val="nil"/>
              <w:bottom w:val="single" w:sz="8" w:space="0" w:color="000000" w:themeColor="text1"/>
              <w:right w:val="single" w:sz="8" w:space="0" w:color="000000" w:themeColor="text1"/>
            </w:tcBorders>
            <w:noWrap/>
            <w:vAlign w:val="center"/>
            <w:hideMark/>
          </w:tcPr>
          <w:p w14:paraId="5A621E51" w14:textId="559FBCF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31F8C6" w14:textId="3E47926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19,609  </w:t>
            </w:r>
          </w:p>
        </w:tc>
        <w:tc>
          <w:tcPr>
            <w:tcW w:w="1666" w:type="dxa"/>
            <w:tcBorders>
              <w:top w:val="nil"/>
              <w:left w:val="nil"/>
              <w:bottom w:val="single" w:sz="8" w:space="0" w:color="000000" w:themeColor="text1"/>
              <w:right w:val="single" w:sz="4" w:space="0" w:color="000000" w:themeColor="text1"/>
            </w:tcBorders>
            <w:noWrap/>
            <w:vAlign w:val="center"/>
            <w:hideMark/>
          </w:tcPr>
          <w:p w14:paraId="2452C766" w14:textId="68E2B50A" w:rsidR="32EA85A8" w:rsidRDefault="32EA85A8" w:rsidP="32EA85A8">
            <w:pPr>
              <w:jc w:val="right"/>
            </w:pPr>
            <w:r w:rsidRPr="32EA85A8">
              <w:rPr>
                <w:rFonts w:ascii="Century Gothic" w:eastAsia="Century Gothic" w:hAnsi="Century Gothic" w:cs="Century Gothic"/>
                <w:color w:val="000080"/>
                <w:sz w:val="20"/>
                <w:szCs w:val="20"/>
              </w:rPr>
              <w:t>10.45%</w:t>
            </w:r>
          </w:p>
        </w:tc>
      </w:tr>
      <w:tr w:rsidR="005271CA" w:rsidRPr="003E5034" w14:paraId="05FEA06A" w14:textId="77777777" w:rsidTr="32EA85A8">
        <w:trPr>
          <w:trHeight w:val="121"/>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94DC1AA" w14:textId="3453820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800,000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70B5434" w14:textId="19BA132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2,838 </w:t>
            </w:r>
          </w:p>
        </w:tc>
        <w:tc>
          <w:tcPr>
            <w:tcW w:w="1666" w:type="dxa"/>
            <w:tcBorders>
              <w:top w:val="nil"/>
              <w:left w:val="nil"/>
              <w:bottom w:val="single" w:sz="8" w:space="0" w:color="000000" w:themeColor="text1"/>
              <w:right w:val="single" w:sz="8" w:space="0" w:color="000000" w:themeColor="text1"/>
            </w:tcBorders>
            <w:noWrap/>
            <w:vAlign w:val="center"/>
            <w:hideMark/>
          </w:tcPr>
          <w:p w14:paraId="0596108A" w14:textId="70DAF77D" w:rsidR="32EA85A8" w:rsidRDefault="32EA85A8" w:rsidP="32EA85A8">
            <w:pPr>
              <w:jc w:val="right"/>
            </w:pPr>
            <w:r w:rsidRPr="32EA85A8">
              <w:rPr>
                <w:rFonts w:ascii="Century Gothic" w:eastAsia="Century Gothic" w:hAnsi="Century Gothic" w:cs="Century Gothic"/>
                <w:color w:val="000080"/>
                <w:sz w:val="20"/>
                <w:szCs w:val="20"/>
              </w:rPr>
              <w:t>12.69%</w:t>
            </w:r>
          </w:p>
        </w:tc>
        <w:tc>
          <w:tcPr>
            <w:tcW w:w="1666" w:type="dxa"/>
            <w:tcBorders>
              <w:top w:val="nil"/>
              <w:left w:val="nil"/>
              <w:bottom w:val="single" w:sz="8" w:space="0" w:color="000000" w:themeColor="text1"/>
              <w:right w:val="single" w:sz="8" w:space="0" w:color="000000" w:themeColor="text1"/>
            </w:tcBorders>
            <w:noWrap/>
            <w:vAlign w:val="center"/>
            <w:hideMark/>
          </w:tcPr>
          <w:p w14:paraId="0CD92572" w14:textId="7ECB6BE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7E39BE" w14:textId="0BB04D9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19,349 </w:t>
            </w:r>
          </w:p>
        </w:tc>
        <w:tc>
          <w:tcPr>
            <w:tcW w:w="1666" w:type="dxa"/>
            <w:tcBorders>
              <w:top w:val="nil"/>
              <w:left w:val="nil"/>
              <w:bottom w:val="single" w:sz="8" w:space="0" w:color="000000" w:themeColor="text1"/>
              <w:right w:val="single" w:sz="8" w:space="0" w:color="000000" w:themeColor="text1"/>
            </w:tcBorders>
            <w:vAlign w:val="center"/>
          </w:tcPr>
          <w:p w14:paraId="65E86478" w14:textId="55E6128B" w:rsidR="32EA85A8" w:rsidRDefault="32EA85A8" w:rsidP="32EA85A8">
            <w:pPr>
              <w:jc w:val="right"/>
            </w:pPr>
            <w:r w:rsidRPr="32EA85A8">
              <w:rPr>
                <w:rFonts w:ascii="Century Gothic" w:eastAsia="Century Gothic" w:hAnsi="Century Gothic" w:cs="Century Gothic"/>
                <w:color w:val="000080"/>
                <w:sz w:val="20"/>
                <w:szCs w:val="20"/>
              </w:rPr>
              <w:t>9.04%</w:t>
            </w:r>
          </w:p>
        </w:tc>
        <w:tc>
          <w:tcPr>
            <w:tcW w:w="1666" w:type="dxa"/>
            <w:tcBorders>
              <w:top w:val="nil"/>
              <w:left w:val="nil"/>
              <w:bottom w:val="single" w:sz="8" w:space="0" w:color="000000" w:themeColor="text1"/>
              <w:right w:val="single" w:sz="8" w:space="0" w:color="000000" w:themeColor="text1"/>
            </w:tcBorders>
            <w:noWrap/>
            <w:vAlign w:val="center"/>
            <w:hideMark/>
          </w:tcPr>
          <w:p w14:paraId="7B3C811B" w14:textId="42F3F31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B31E81C" w14:textId="6E372B7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22,378  </w:t>
            </w:r>
          </w:p>
        </w:tc>
        <w:tc>
          <w:tcPr>
            <w:tcW w:w="1666" w:type="dxa"/>
            <w:tcBorders>
              <w:top w:val="nil"/>
              <w:left w:val="nil"/>
              <w:bottom w:val="single" w:sz="8" w:space="0" w:color="000000" w:themeColor="text1"/>
              <w:right w:val="single" w:sz="4" w:space="0" w:color="000000" w:themeColor="text1"/>
            </w:tcBorders>
            <w:noWrap/>
            <w:vAlign w:val="center"/>
            <w:hideMark/>
          </w:tcPr>
          <w:p w14:paraId="1BCF0906" w14:textId="46E235A7" w:rsidR="32EA85A8" w:rsidRDefault="32EA85A8" w:rsidP="32EA85A8">
            <w:pPr>
              <w:jc w:val="right"/>
            </w:pPr>
            <w:r w:rsidRPr="32EA85A8">
              <w:rPr>
                <w:rFonts w:ascii="Century Gothic" w:eastAsia="Century Gothic" w:hAnsi="Century Gothic" w:cs="Century Gothic"/>
                <w:color w:val="000080"/>
                <w:sz w:val="20"/>
                <w:szCs w:val="20"/>
              </w:rPr>
              <w:t>10.42%</w:t>
            </w:r>
          </w:p>
        </w:tc>
      </w:tr>
      <w:tr w:rsidR="005271CA" w:rsidRPr="003E5034" w14:paraId="6A5285CF"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45CC81F" w14:textId="1264FAB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900,000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675F6EC" w14:textId="66FE6B7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3,140 </w:t>
            </w:r>
          </w:p>
        </w:tc>
        <w:tc>
          <w:tcPr>
            <w:tcW w:w="1666" w:type="dxa"/>
            <w:tcBorders>
              <w:top w:val="nil"/>
              <w:left w:val="nil"/>
              <w:bottom w:val="single" w:sz="8" w:space="0" w:color="000000" w:themeColor="text1"/>
              <w:right w:val="single" w:sz="8" w:space="0" w:color="000000" w:themeColor="text1"/>
            </w:tcBorders>
            <w:noWrap/>
            <w:vAlign w:val="center"/>
            <w:hideMark/>
          </w:tcPr>
          <w:p w14:paraId="4388A0C4" w14:textId="17ECB33B" w:rsidR="32EA85A8" w:rsidRDefault="32EA85A8" w:rsidP="32EA85A8">
            <w:pPr>
              <w:jc w:val="right"/>
            </w:pPr>
            <w:r w:rsidRPr="32EA85A8">
              <w:rPr>
                <w:rFonts w:ascii="Century Gothic" w:eastAsia="Century Gothic" w:hAnsi="Century Gothic" w:cs="Century Gothic"/>
                <w:color w:val="000080"/>
                <w:sz w:val="20"/>
                <w:szCs w:val="20"/>
              </w:rPr>
              <w:t>12.53%</w:t>
            </w:r>
          </w:p>
        </w:tc>
        <w:tc>
          <w:tcPr>
            <w:tcW w:w="1666" w:type="dxa"/>
            <w:tcBorders>
              <w:top w:val="nil"/>
              <w:left w:val="nil"/>
              <w:bottom w:val="single" w:sz="8" w:space="0" w:color="000000" w:themeColor="text1"/>
              <w:right w:val="single" w:sz="8" w:space="0" w:color="000000" w:themeColor="text1"/>
            </w:tcBorders>
            <w:noWrap/>
            <w:vAlign w:val="center"/>
            <w:hideMark/>
          </w:tcPr>
          <w:p w14:paraId="17017A98" w14:textId="7B93C90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EC8DCBB" w14:textId="3F4044B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21,739 </w:t>
            </w:r>
          </w:p>
        </w:tc>
        <w:tc>
          <w:tcPr>
            <w:tcW w:w="1666" w:type="dxa"/>
            <w:tcBorders>
              <w:top w:val="nil"/>
              <w:left w:val="nil"/>
              <w:bottom w:val="single" w:sz="8" w:space="0" w:color="000000" w:themeColor="text1"/>
              <w:right w:val="single" w:sz="8" w:space="0" w:color="000000" w:themeColor="text1"/>
            </w:tcBorders>
            <w:vAlign w:val="center"/>
          </w:tcPr>
          <w:p w14:paraId="7FED0BFF" w14:textId="2491AEA4" w:rsidR="32EA85A8" w:rsidRDefault="32EA85A8" w:rsidP="32EA85A8">
            <w:pPr>
              <w:jc w:val="right"/>
            </w:pPr>
            <w:r w:rsidRPr="32EA85A8">
              <w:rPr>
                <w:rFonts w:ascii="Century Gothic" w:eastAsia="Century Gothic" w:hAnsi="Century Gothic" w:cs="Century Gothic"/>
                <w:color w:val="000080"/>
                <w:sz w:val="20"/>
                <w:szCs w:val="20"/>
              </w:rPr>
              <w:t>9.01%</w:t>
            </w:r>
          </w:p>
        </w:tc>
        <w:tc>
          <w:tcPr>
            <w:tcW w:w="1666" w:type="dxa"/>
            <w:tcBorders>
              <w:top w:val="nil"/>
              <w:left w:val="nil"/>
              <w:bottom w:val="single" w:sz="8" w:space="0" w:color="000000" w:themeColor="text1"/>
              <w:right w:val="single" w:sz="8" w:space="0" w:color="000000" w:themeColor="text1"/>
            </w:tcBorders>
            <w:noWrap/>
            <w:vAlign w:val="center"/>
            <w:hideMark/>
          </w:tcPr>
          <w:p w14:paraId="3247333C" w14:textId="0BDD89A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085568A" w14:textId="475C10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25,146  </w:t>
            </w:r>
          </w:p>
        </w:tc>
        <w:tc>
          <w:tcPr>
            <w:tcW w:w="1666" w:type="dxa"/>
            <w:tcBorders>
              <w:top w:val="nil"/>
              <w:left w:val="nil"/>
              <w:bottom w:val="single" w:sz="8" w:space="0" w:color="000000" w:themeColor="text1"/>
              <w:right w:val="single" w:sz="4" w:space="0" w:color="000000" w:themeColor="text1"/>
            </w:tcBorders>
            <w:noWrap/>
            <w:vAlign w:val="center"/>
            <w:hideMark/>
          </w:tcPr>
          <w:p w14:paraId="725E1E5E" w14:textId="628BE575" w:rsidR="32EA85A8" w:rsidRDefault="32EA85A8" w:rsidP="32EA85A8">
            <w:pPr>
              <w:jc w:val="right"/>
            </w:pPr>
            <w:r w:rsidRPr="32EA85A8">
              <w:rPr>
                <w:rFonts w:ascii="Century Gothic" w:eastAsia="Century Gothic" w:hAnsi="Century Gothic" w:cs="Century Gothic"/>
                <w:color w:val="000080"/>
                <w:sz w:val="20"/>
                <w:szCs w:val="20"/>
              </w:rPr>
              <w:t>10.40%</w:t>
            </w:r>
          </w:p>
        </w:tc>
      </w:tr>
      <w:tr w:rsidR="005271CA" w:rsidRPr="003E5034" w14:paraId="72D25FB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AE4569F" w14:textId="218B148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4DC1EB4" w14:textId="70CB640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3,443 </w:t>
            </w:r>
          </w:p>
        </w:tc>
        <w:tc>
          <w:tcPr>
            <w:tcW w:w="1666" w:type="dxa"/>
            <w:tcBorders>
              <w:top w:val="nil"/>
              <w:left w:val="nil"/>
              <w:bottom w:val="single" w:sz="8" w:space="0" w:color="000000" w:themeColor="text1"/>
              <w:right w:val="single" w:sz="8" w:space="0" w:color="000000" w:themeColor="text1"/>
            </w:tcBorders>
            <w:noWrap/>
            <w:vAlign w:val="center"/>
            <w:hideMark/>
          </w:tcPr>
          <w:p w14:paraId="5F23AEDE" w14:textId="0E4E4E6C" w:rsidR="32EA85A8" w:rsidRDefault="32EA85A8" w:rsidP="32EA85A8">
            <w:pPr>
              <w:jc w:val="right"/>
            </w:pPr>
            <w:r w:rsidRPr="32EA85A8">
              <w:rPr>
                <w:rFonts w:ascii="Century Gothic" w:eastAsia="Century Gothic" w:hAnsi="Century Gothic" w:cs="Century Gothic"/>
                <w:color w:val="000080"/>
                <w:sz w:val="20"/>
                <w:szCs w:val="20"/>
              </w:rPr>
              <w:t>12.39%</w:t>
            </w:r>
          </w:p>
        </w:tc>
        <w:tc>
          <w:tcPr>
            <w:tcW w:w="1666" w:type="dxa"/>
            <w:tcBorders>
              <w:top w:val="nil"/>
              <w:left w:val="nil"/>
              <w:bottom w:val="single" w:sz="8" w:space="0" w:color="000000" w:themeColor="text1"/>
              <w:right w:val="single" w:sz="8" w:space="0" w:color="000000" w:themeColor="text1"/>
            </w:tcBorders>
            <w:noWrap/>
            <w:vAlign w:val="center"/>
            <w:hideMark/>
          </w:tcPr>
          <w:p w14:paraId="34F03418" w14:textId="509D29C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E0B39C8" w14:textId="3E30F88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24,129 </w:t>
            </w:r>
          </w:p>
        </w:tc>
        <w:tc>
          <w:tcPr>
            <w:tcW w:w="1666" w:type="dxa"/>
            <w:tcBorders>
              <w:top w:val="nil"/>
              <w:left w:val="nil"/>
              <w:bottom w:val="single" w:sz="8" w:space="0" w:color="000000" w:themeColor="text1"/>
              <w:right w:val="single" w:sz="8" w:space="0" w:color="000000" w:themeColor="text1"/>
            </w:tcBorders>
            <w:vAlign w:val="center"/>
          </w:tcPr>
          <w:p w14:paraId="0DF81BCD" w14:textId="5C9C3F12" w:rsidR="32EA85A8" w:rsidRDefault="32EA85A8" w:rsidP="32EA85A8">
            <w:pPr>
              <w:jc w:val="right"/>
            </w:pPr>
            <w:r w:rsidRPr="32EA85A8">
              <w:rPr>
                <w:rFonts w:ascii="Century Gothic" w:eastAsia="Century Gothic" w:hAnsi="Century Gothic" w:cs="Century Gothic"/>
                <w:color w:val="000080"/>
                <w:sz w:val="20"/>
                <w:szCs w:val="20"/>
              </w:rPr>
              <w:t>8.99%</w:t>
            </w:r>
          </w:p>
        </w:tc>
        <w:tc>
          <w:tcPr>
            <w:tcW w:w="1666" w:type="dxa"/>
            <w:tcBorders>
              <w:top w:val="nil"/>
              <w:left w:val="nil"/>
              <w:bottom w:val="single" w:sz="8" w:space="0" w:color="000000" w:themeColor="text1"/>
              <w:right w:val="single" w:sz="8" w:space="0" w:color="000000" w:themeColor="text1"/>
            </w:tcBorders>
            <w:noWrap/>
            <w:vAlign w:val="center"/>
            <w:hideMark/>
          </w:tcPr>
          <w:p w14:paraId="21B5404A" w14:textId="71FE652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1701646" w14:textId="72DD255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27,915  </w:t>
            </w:r>
          </w:p>
        </w:tc>
        <w:tc>
          <w:tcPr>
            <w:tcW w:w="1666" w:type="dxa"/>
            <w:tcBorders>
              <w:top w:val="nil"/>
              <w:left w:val="nil"/>
              <w:bottom w:val="single" w:sz="8" w:space="0" w:color="000000" w:themeColor="text1"/>
              <w:right w:val="single" w:sz="4" w:space="0" w:color="000000" w:themeColor="text1"/>
            </w:tcBorders>
            <w:noWrap/>
            <w:vAlign w:val="center"/>
            <w:hideMark/>
          </w:tcPr>
          <w:p w14:paraId="50A79383" w14:textId="3B2D5B86" w:rsidR="32EA85A8" w:rsidRDefault="32EA85A8" w:rsidP="32EA85A8">
            <w:pPr>
              <w:jc w:val="right"/>
            </w:pPr>
            <w:r w:rsidRPr="32EA85A8">
              <w:rPr>
                <w:rFonts w:ascii="Century Gothic" w:eastAsia="Century Gothic" w:hAnsi="Century Gothic" w:cs="Century Gothic"/>
                <w:color w:val="000080"/>
                <w:sz w:val="20"/>
                <w:szCs w:val="20"/>
              </w:rPr>
              <w:t>10.38%</w:t>
            </w:r>
          </w:p>
        </w:tc>
      </w:tr>
      <w:tr w:rsidR="005271CA" w:rsidRPr="003E5034" w14:paraId="057A5B30"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BAF1FA4" w14:textId="2B58E3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1,100,000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85D8B8D" w14:textId="721A8BD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3,745 </w:t>
            </w:r>
          </w:p>
        </w:tc>
        <w:tc>
          <w:tcPr>
            <w:tcW w:w="1666" w:type="dxa"/>
            <w:tcBorders>
              <w:top w:val="nil"/>
              <w:left w:val="nil"/>
              <w:bottom w:val="single" w:sz="8" w:space="0" w:color="000000" w:themeColor="text1"/>
              <w:right w:val="single" w:sz="8" w:space="0" w:color="000000" w:themeColor="text1"/>
            </w:tcBorders>
            <w:noWrap/>
            <w:vAlign w:val="center"/>
            <w:hideMark/>
          </w:tcPr>
          <w:p w14:paraId="1DCF8012" w14:textId="1CE6139D" w:rsidR="32EA85A8" w:rsidRDefault="32EA85A8" w:rsidP="32EA85A8">
            <w:pPr>
              <w:jc w:val="right"/>
            </w:pPr>
            <w:r w:rsidRPr="32EA85A8">
              <w:rPr>
                <w:rFonts w:ascii="Century Gothic" w:eastAsia="Century Gothic" w:hAnsi="Century Gothic" w:cs="Century Gothic"/>
                <w:color w:val="000080"/>
                <w:sz w:val="20"/>
                <w:szCs w:val="20"/>
              </w:rPr>
              <w:t>12.28%</w:t>
            </w:r>
          </w:p>
        </w:tc>
        <w:tc>
          <w:tcPr>
            <w:tcW w:w="1666" w:type="dxa"/>
            <w:tcBorders>
              <w:top w:val="nil"/>
              <w:left w:val="nil"/>
              <w:bottom w:val="single" w:sz="8" w:space="0" w:color="000000" w:themeColor="text1"/>
              <w:right w:val="single" w:sz="8" w:space="0" w:color="000000" w:themeColor="text1"/>
            </w:tcBorders>
            <w:noWrap/>
            <w:vAlign w:val="center"/>
            <w:hideMark/>
          </w:tcPr>
          <w:p w14:paraId="2A248DAE" w14:textId="5A8F306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75C21EE" w14:textId="75729FE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26,520 </w:t>
            </w:r>
          </w:p>
        </w:tc>
        <w:tc>
          <w:tcPr>
            <w:tcW w:w="1666" w:type="dxa"/>
            <w:tcBorders>
              <w:top w:val="nil"/>
              <w:left w:val="nil"/>
              <w:bottom w:val="single" w:sz="8" w:space="0" w:color="000000" w:themeColor="text1"/>
              <w:right w:val="single" w:sz="8" w:space="0" w:color="000000" w:themeColor="text1"/>
            </w:tcBorders>
            <w:vAlign w:val="center"/>
          </w:tcPr>
          <w:p w14:paraId="1A2E407E" w14:textId="42307C65" w:rsidR="32EA85A8" w:rsidRDefault="32EA85A8" w:rsidP="32EA85A8">
            <w:pPr>
              <w:jc w:val="right"/>
            </w:pPr>
            <w:r w:rsidRPr="32EA85A8">
              <w:rPr>
                <w:rFonts w:ascii="Century Gothic" w:eastAsia="Century Gothic" w:hAnsi="Century Gothic" w:cs="Century Gothic"/>
                <w:color w:val="000080"/>
                <w:sz w:val="20"/>
                <w:szCs w:val="20"/>
              </w:rPr>
              <w:t>8.97%</w:t>
            </w:r>
          </w:p>
        </w:tc>
        <w:tc>
          <w:tcPr>
            <w:tcW w:w="1666" w:type="dxa"/>
            <w:tcBorders>
              <w:top w:val="nil"/>
              <w:left w:val="nil"/>
              <w:bottom w:val="single" w:sz="8" w:space="0" w:color="000000" w:themeColor="text1"/>
              <w:right w:val="single" w:sz="8" w:space="0" w:color="000000" w:themeColor="text1"/>
            </w:tcBorders>
            <w:noWrap/>
            <w:vAlign w:val="center"/>
            <w:hideMark/>
          </w:tcPr>
          <w:p w14:paraId="68D84618" w14:textId="7512BC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C05E6B4" w14:textId="218BE06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30,684  </w:t>
            </w:r>
          </w:p>
        </w:tc>
        <w:tc>
          <w:tcPr>
            <w:tcW w:w="1666" w:type="dxa"/>
            <w:tcBorders>
              <w:top w:val="nil"/>
              <w:left w:val="nil"/>
              <w:bottom w:val="single" w:sz="8" w:space="0" w:color="000000" w:themeColor="text1"/>
              <w:right w:val="single" w:sz="4" w:space="0" w:color="000000" w:themeColor="text1"/>
            </w:tcBorders>
            <w:noWrap/>
            <w:vAlign w:val="center"/>
            <w:hideMark/>
          </w:tcPr>
          <w:p w14:paraId="45B7ABC4" w14:textId="02244A92" w:rsidR="32EA85A8" w:rsidRDefault="32EA85A8" w:rsidP="32EA85A8">
            <w:pPr>
              <w:jc w:val="right"/>
            </w:pPr>
            <w:r w:rsidRPr="32EA85A8">
              <w:rPr>
                <w:rFonts w:ascii="Century Gothic" w:eastAsia="Century Gothic" w:hAnsi="Century Gothic" w:cs="Century Gothic"/>
                <w:color w:val="000080"/>
                <w:sz w:val="20"/>
                <w:szCs w:val="20"/>
              </w:rPr>
              <w:t>10.37%</w:t>
            </w:r>
          </w:p>
        </w:tc>
      </w:tr>
      <w:tr w:rsidR="005271CA" w:rsidRPr="003E5034" w14:paraId="79CF0B2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2090705" w14:textId="4EE7024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1,200,000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F5F28B3" w14:textId="7E60CC5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4,047 </w:t>
            </w:r>
          </w:p>
        </w:tc>
        <w:tc>
          <w:tcPr>
            <w:tcW w:w="1666" w:type="dxa"/>
            <w:tcBorders>
              <w:top w:val="nil"/>
              <w:left w:val="nil"/>
              <w:bottom w:val="single" w:sz="8" w:space="0" w:color="000000" w:themeColor="text1"/>
              <w:right w:val="single" w:sz="8" w:space="0" w:color="000000" w:themeColor="text1"/>
            </w:tcBorders>
            <w:noWrap/>
            <w:vAlign w:val="center"/>
            <w:hideMark/>
          </w:tcPr>
          <w:p w14:paraId="20E23BCA" w14:textId="78510127" w:rsidR="32EA85A8" w:rsidRDefault="32EA85A8" w:rsidP="32EA85A8">
            <w:pPr>
              <w:jc w:val="right"/>
            </w:pPr>
            <w:r w:rsidRPr="32EA85A8">
              <w:rPr>
                <w:rFonts w:ascii="Century Gothic" w:eastAsia="Century Gothic" w:hAnsi="Century Gothic" w:cs="Century Gothic"/>
                <w:color w:val="000080"/>
                <w:sz w:val="20"/>
                <w:szCs w:val="20"/>
              </w:rPr>
              <w:t>12.18%</w:t>
            </w:r>
          </w:p>
        </w:tc>
        <w:tc>
          <w:tcPr>
            <w:tcW w:w="1666" w:type="dxa"/>
            <w:tcBorders>
              <w:top w:val="nil"/>
              <w:left w:val="nil"/>
              <w:bottom w:val="single" w:sz="8" w:space="0" w:color="000000" w:themeColor="text1"/>
              <w:right w:val="single" w:sz="8" w:space="0" w:color="000000" w:themeColor="text1"/>
            </w:tcBorders>
            <w:noWrap/>
            <w:vAlign w:val="center"/>
            <w:hideMark/>
          </w:tcPr>
          <w:p w14:paraId="69CAB2E0" w14:textId="1E1A53C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03D1DD5" w14:textId="6187D0A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28,910 </w:t>
            </w:r>
          </w:p>
        </w:tc>
        <w:tc>
          <w:tcPr>
            <w:tcW w:w="1666" w:type="dxa"/>
            <w:tcBorders>
              <w:top w:val="nil"/>
              <w:left w:val="nil"/>
              <w:bottom w:val="single" w:sz="8" w:space="0" w:color="000000" w:themeColor="text1"/>
              <w:right w:val="single" w:sz="8" w:space="0" w:color="000000" w:themeColor="text1"/>
            </w:tcBorders>
            <w:vAlign w:val="center"/>
          </w:tcPr>
          <w:p w14:paraId="22D3B760" w14:textId="3CB868F6" w:rsidR="32EA85A8" w:rsidRDefault="32EA85A8" w:rsidP="32EA85A8">
            <w:pPr>
              <w:jc w:val="right"/>
            </w:pPr>
            <w:r w:rsidRPr="32EA85A8">
              <w:rPr>
                <w:rFonts w:ascii="Century Gothic" w:eastAsia="Century Gothic" w:hAnsi="Century Gothic" w:cs="Century Gothic"/>
                <w:color w:val="000080"/>
                <w:sz w:val="20"/>
                <w:szCs w:val="20"/>
              </w:rPr>
              <w:t>8.95%</w:t>
            </w:r>
          </w:p>
        </w:tc>
        <w:tc>
          <w:tcPr>
            <w:tcW w:w="1666" w:type="dxa"/>
            <w:tcBorders>
              <w:top w:val="nil"/>
              <w:left w:val="nil"/>
              <w:bottom w:val="single" w:sz="8" w:space="0" w:color="000000" w:themeColor="text1"/>
              <w:right w:val="single" w:sz="8" w:space="0" w:color="000000" w:themeColor="text1"/>
            </w:tcBorders>
            <w:noWrap/>
            <w:vAlign w:val="center"/>
            <w:hideMark/>
          </w:tcPr>
          <w:p w14:paraId="2F1E617C" w14:textId="1EC0265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B8EA4FE" w14:textId="41C835B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33,453  </w:t>
            </w:r>
          </w:p>
        </w:tc>
        <w:tc>
          <w:tcPr>
            <w:tcW w:w="1666" w:type="dxa"/>
            <w:tcBorders>
              <w:top w:val="nil"/>
              <w:left w:val="nil"/>
              <w:bottom w:val="single" w:sz="8" w:space="0" w:color="000000" w:themeColor="text1"/>
              <w:right w:val="single" w:sz="4" w:space="0" w:color="000000" w:themeColor="text1"/>
            </w:tcBorders>
            <w:noWrap/>
            <w:vAlign w:val="center"/>
            <w:hideMark/>
          </w:tcPr>
          <w:p w14:paraId="6C3F55FE" w14:textId="71DC6F42" w:rsidR="32EA85A8" w:rsidRDefault="32EA85A8" w:rsidP="32EA85A8">
            <w:pPr>
              <w:jc w:val="right"/>
            </w:pPr>
            <w:r w:rsidRPr="32EA85A8">
              <w:rPr>
                <w:rFonts w:ascii="Century Gothic" w:eastAsia="Century Gothic" w:hAnsi="Century Gothic" w:cs="Century Gothic"/>
                <w:color w:val="000080"/>
                <w:sz w:val="20"/>
                <w:szCs w:val="20"/>
              </w:rPr>
              <w:t>10.35%</w:t>
            </w:r>
          </w:p>
        </w:tc>
      </w:tr>
      <w:tr w:rsidR="005271CA" w:rsidRPr="003E5034" w14:paraId="4E6AE819"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6EC1C62" w14:textId="25F2673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1,300,000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B099212" w14:textId="18E8F27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4,350 </w:t>
            </w:r>
          </w:p>
        </w:tc>
        <w:tc>
          <w:tcPr>
            <w:tcW w:w="1666" w:type="dxa"/>
            <w:tcBorders>
              <w:top w:val="nil"/>
              <w:left w:val="nil"/>
              <w:bottom w:val="single" w:sz="8" w:space="0" w:color="000000" w:themeColor="text1"/>
              <w:right w:val="single" w:sz="8" w:space="0" w:color="000000" w:themeColor="text1"/>
            </w:tcBorders>
            <w:noWrap/>
            <w:vAlign w:val="center"/>
            <w:hideMark/>
          </w:tcPr>
          <w:p w14:paraId="05912C69" w14:textId="3505B0D6" w:rsidR="32EA85A8" w:rsidRDefault="32EA85A8" w:rsidP="32EA85A8">
            <w:pPr>
              <w:jc w:val="right"/>
            </w:pPr>
            <w:r w:rsidRPr="32EA85A8">
              <w:rPr>
                <w:rFonts w:ascii="Century Gothic" w:eastAsia="Century Gothic" w:hAnsi="Century Gothic" w:cs="Century Gothic"/>
                <w:color w:val="000080"/>
                <w:sz w:val="20"/>
                <w:szCs w:val="20"/>
              </w:rPr>
              <w:t>12.10%</w:t>
            </w:r>
          </w:p>
        </w:tc>
        <w:tc>
          <w:tcPr>
            <w:tcW w:w="1666" w:type="dxa"/>
            <w:tcBorders>
              <w:top w:val="nil"/>
              <w:left w:val="nil"/>
              <w:bottom w:val="single" w:sz="8" w:space="0" w:color="000000" w:themeColor="text1"/>
              <w:right w:val="single" w:sz="8" w:space="0" w:color="000000" w:themeColor="text1"/>
            </w:tcBorders>
            <w:noWrap/>
            <w:vAlign w:val="center"/>
            <w:hideMark/>
          </w:tcPr>
          <w:p w14:paraId="5DE4335A" w14:textId="1ADF5A0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692EED8" w14:textId="14BC8A53"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31,300 </w:t>
            </w:r>
          </w:p>
        </w:tc>
        <w:tc>
          <w:tcPr>
            <w:tcW w:w="1666" w:type="dxa"/>
            <w:tcBorders>
              <w:top w:val="nil"/>
              <w:left w:val="nil"/>
              <w:bottom w:val="single" w:sz="8" w:space="0" w:color="000000" w:themeColor="text1"/>
              <w:right w:val="single" w:sz="8" w:space="0" w:color="000000" w:themeColor="text1"/>
            </w:tcBorders>
            <w:vAlign w:val="center"/>
          </w:tcPr>
          <w:p w14:paraId="24D149CF" w14:textId="2A91E2DF" w:rsidR="32EA85A8" w:rsidRDefault="32EA85A8" w:rsidP="32EA85A8">
            <w:pPr>
              <w:jc w:val="right"/>
            </w:pPr>
            <w:r w:rsidRPr="32EA85A8">
              <w:rPr>
                <w:rFonts w:ascii="Century Gothic" w:eastAsia="Century Gothic" w:hAnsi="Century Gothic" w:cs="Century Gothic"/>
                <w:color w:val="000080"/>
                <w:sz w:val="20"/>
                <w:szCs w:val="20"/>
              </w:rPr>
              <w:t>8.94%</w:t>
            </w:r>
          </w:p>
        </w:tc>
        <w:tc>
          <w:tcPr>
            <w:tcW w:w="1666" w:type="dxa"/>
            <w:tcBorders>
              <w:top w:val="nil"/>
              <w:left w:val="nil"/>
              <w:bottom w:val="single" w:sz="8" w:space="0" w:color="000000" w:themeColor="text1"/>
              <w:right w:val="single" w:sz="8" w:space="0" w:color="000000" w:themeColor="text1"/>
            </w:tcBorders>
            <w:noWrap/>
            <w:vAlign w:val="center"/>
            <w:hideMark/>
          </w:tcPr>
          <w:p w14:paraId="74732F2E" w14:textId="471A34D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1E5F61E" w14:textId="7CC02F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36,221  </w:t>
            </w:r>
          </w:p>
        </w:tc>
        <w:tc>
          <w:tcPr>
            <w:tcW w:w="1666" w:type="dxa"/>
            <w:tcBorders>
              <w:top w:val="nil"/>
              <w:left w:val="nil"/>
              <w:bottom w:val="single" w:sz="8" w:space="0" w:color="000000" w:themeColor="text1"/>
              <w:right w:val="single" w:sz="4" w:space="0" w:color="000000" w:themeColor="text1"/>
            </w:tcBorders>
            <w:noWrap/>
            <w:vAlign w:val="center"/>
            <w:hideMark/>
          </w:tcPr>
          <w:p w14:paraId="02D9C746" w14:textId="6CE47BF8" w:rsidR="32EA85A8" w:rsidRDefault="32EA85A8" w:rsidP="32EA85A8">
            <w:pPr>
              <w:jc w:val="right"/>
            </w:pPr>
            <w:r w:rsidRPr="32EA85A8">
              <w:rPr>
                <w:rFonts w:ascii="Century Gothic" w:eastAsia="Century Gothic" w:hAnsi="Century Gothic" w:cs="Century Gothic"/>
                <w:color w:val="000080"/>
                <w:sz w:val="20"/>
                <w:szCs w:val="20"/>
              </w:rPr>
              <w:t>10.34%</w:t>
            </w:r>
          </w:p>
        </w:tc>
      </w:tr>
      <w:tr w:rsidR="005271CA" w:rsidRPr="003E5034" w14:paraId="596B759B"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656DF45" w14:textId="359097D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1,400,000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7DC0523F" w14:textId="0E3DB63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4,652 </w:t>
            </w:r>
          </w:p>
        </w:tc>
        <w:tc>
          <w:tcPr>
            <w:tcW w:w="1666" w:type="dxa"/>
            <w:tcBorders>
              <w:top w:val="nil"/>
              <w:left w:val="nil"/>
              <w:bottom w:val="single" w:sz="8" w:space="0" w:color="000000" w:themeColor="text1"/>
              <w:right w:val="single" w:sz="8" w:space="0" w:color="000000" w:themeColor="text1"/>
            </w:tcBorders>
            <w:noWrap/>
            <w:vAlign w:val="center"/>
            <w:hideMark/>
          </w:tcPr>
          <w:p w14:paraId="74BD9A04" w14:textId="66109AAD" w:rsidR="32EA85A8" w:rsidRDefault="32EA85A8" w:rsidP="32EA85A8">
            <w:pPr>
              <w:jc w:val="right"/>
            </w:pPr>
            <w:r w:rsidRPr="32EA85A8">
              <w:rPr>
                <w:rFonts w:ascii="Century Gothic" w:eastAsia="Century Gothic" w:hAnsi="Century Gothic" w:cs="Century Gothic"/>
                <w:color w:val="000080"/>
                <w:sz w:val="20"/>
                <w:szCs w:val="20"/>
              </w:rPr>
              <w:t>12.02%</w:t>
            </w:r>
          </w:p>
        </w:tc>
        <w:tc>
          <w:tcPr>
            <w:tcW w:w="1666" w:type="dxa"/>
            <w:tcBorders>
              <w:top w:val="nil"/>
              <w:left w:val="nil"/>
              <w:bottom w:val="single" w:sz="8" w:space="0" w:color="000000" w:themeColor="text1"/>
              <w:right w:val="single" w:sz="8" w:space="0" w:color="000000" w:themeColor="text1"/>
            </w:tcBorders>
            <w:noWrap/>
            <w:vAlign w:val="center"/>
            <w:hideMark/>
          </w:tcPr>
          <w:p w14:paraId="2F8D1BD3" w14:textId="6A4FF67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371411F" w14:textId="0246CAF5"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33,690 </w:t>
            </w:r>
          </w:p>
        </w:tc>
        <w:tc>
          <w:tcPr>
            <w:tcW w:w="1666" w:type="dxa"/>
            <w:tcBorders>
              <w:top w:val="nil"/>
              <w:left w:val="nil"/>
              <w:bottom w:val="single" w:sz="8" w:space="0" w:color="000000" w:themeColor="text1"/>
              <w:right w:val="single" w:sz="8" w:space="0" w:color="000000" w:themeColor="text1"/>
            </w:tcBorders>
            <w:vAlign w:val="center"/>
          </w:tcPr>
          <w:p w14:paraId="7D257F09" w14:textId="60DCAB3E" w:rsidR="32EA85A8" w:rsidRDefault="32EA85A8" w:rsidP="32EA85A8">
            <w:pPr>
              <w:jc w:val="right"/>
            </w:pPr>
            <w:r w:rsidRPr="32EA85A8">
              <w:rPr>
                <w:rFonts w:ascii="Century Gothic" w:eastAsia="Century Gothic" w:hAnsi="Century Gothic" w:cs="Century Gothic"/>
                <w:color w:val="000080"/>
                <w:sz w:val="20"/>
                <w:szCs w:val="20"/>
              </w:rPr>
              <w:t>8.93%</w:t>
            </w:r>
          </w:p>
        </w:tc>
        <w:tc>
          <w:tcPr>
            <w:tcW w:w="1666" w:type="dxa"/>
            <w:tcBorders>
              <w:top w:val="nil"/>
              <w:left w:val="nil"/>
              <w:bottom w:val="single" w:sz="8" w:space="0" w:color="000000" w:themeColor="text1"/>
              <w:right w:val="single" w:sz="8" w:space="0" w:color="000000" w:themeColor="text1"/>
            </w:tcBorders>
            <w:noWrap/>
            <w:vAlign w:val="center"/>
            <w:hideMark/>
          </w:tcPr>
          <w:p w14:paraId="2B2E8C19" w14:textId="46E72D6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3C16FD4" w14:textId="6D08F89C"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38,990  </w:t>
            </w:r>
          </w:p>
        </w:tc>
        <w:tc>
          <w:tcPr>
            <w:tcW w:w="1666" w:type="dxa"/>
            <w:tcBorders>
              <w:top w:val="nil"/>
              <w:left w:val="nil"/>
              <w:bottom w:val="single" w:sz="8" w:space="0" w:color="000000" w:themeColor="text1"/>
              <w:right w:val="single" w:sz="4" w:space="0" w:color="000000" w:themeColor="text1"/>
            </w:tcBorders>
            <w:noWrap/>
            <w:vAlign w:val="center"/>
            <w:hideMark/>
          </w:tcPr>
          <w:p w14:paraId="267523B1" w14:textId="1B383A84" w:rsidR="32EA85A8" w:rsidRDefault="32EA85A8" w:rsidP="32EA85A8">
            <w:pPr>
              <w:jc w:val="right"/>
            </w:pPr>
            <w:r w:rsidRPr="32EA85A8">
              <w:rPr>
                <w:rFonts w:ascii="Century Gothic" w:eastAsia="Century Gothic" w:hAnsi="Century Gothic" w:cs="Century Gothic"/>
                <w:color w:val="000080"/>
                <w:sz w:val="20"/>
                <w:szCs w:val="20"/>
              </w:rPr>
              <w:t>10.33%</w:t>
            </w:r>
          </w:p>
        </w:tc>
      </w:tr>
      <w:tr w:rsidR="005271CA" w:rsidRPr="003E5034" w14:paraId="6B2A36A4"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A8B966D" w14:textId="08FF3F7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8168248" w14:textId="56A410D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4,954 </w:t>
            </w:r>
          </w:p>
        </w:tc>
        <w:tc>
          <w:tcPr>
            <w:tcW w:w="1666" w:type="dxa"/>
            <w:tcBorders>
              <w:top w:val="nil"/>
              <w:left w:val="nil"/>
              <w:bottom w:val="single" w:sz="8" w:space="0" w:color="000000" w:themeColor="text1"/>
              <w:right w:val="single" w:sz="8" w:space="0" w:color="000000" w:themeColor="text1"/>
            </w:tcBorders>
            <w:noWrap/>
            <w:vAlign w:val="center"/>
            <w:hideMark/>
          </w:tcPr>
          <w:p w14:paraId="7521B2D8" w14:textId="35CC4A43" w:rsidR="32EA85A8" w:rsidRDefault="32EA85A8" w:rsidP="32EA85A8">
            <w:pPr>
              <w:jc w:val="right"/>
            </w:pPr>
            <w:r w:rsidRPr="32EA85A8">
              <w:rPr>
                <w:rFonts w:ascii="Century Gothic" w:eastAsia="Century Gothic" w:hAnsi="Century Gothic" w:cs="Century Gothic"/>
                <w:color w:val="000080"/>
                <w:sz w:val="20"/>
                <w:szCs w:val="20"/>
              </w:rPr>
              <w:t>11.96%</w:t>
            </w:r>
          </w:p>
        </w:tc>
        <w:tc>
          <w:tcPr>
            <w:tcW w:w="1666" w:type="dxa"/>
            <w:tcBorders>
              <w:top w:val="nil"/>
              <w:left w:val="nil"/>
              <w:bottom w:val="single" w:sz="8" w:space="0" w:color="000000" w:themeColor="text1"/>
              <w:right w:val="single" w:sz="8" w:space="0" w:color="000000" w:themeColor="text1"/>
            </w:tcBorders>
            <w:noWrap/>
            <w:vAlign w:val="center"/>
            <w:hideMark/>
          </w:tcPr>
          <w:p w14:paraId="05D028CB" w14:textId="202E8A1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DB9AA00" w14:textId="70E82F0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36,080 </w:t>
            </w:r>
          </w:p>
        </w:tc>
        <w:tc>
          <w:tcPr>
            <w:tcW w:w="1666" w:type="dxa"/>
            <w:tcBorders>
              <w:top w:val="nil"/>
              <w:left w:val="nil"/>
              <w:bottom w:val="single" w:sz="8" w:space="0" w:color="000000" w:themeColor="text1"/>
              <w:right w:val="single" w:sz="8" w:space="0" w:color="000000" w:themeColor="text1"/>
            </w:tcBorders>
            <w:vAlign w:val="center"/>
          </w:tcPr>
          <w:p w14:paraId="7E363A4D" w14:textId="62C089F7" w:rsidR="32EA85A8" w:rsidRDefault="32EA85A8" w:rsidP="32EA85A8">
            <w:pPr>
              <w:jc w:val="right"/>
            </w:pPr>
            <w:r w:rsidRPr="32EA85A8">
              <w:rPr>
                <w:rFonts w:ascii="Century Gothic" w:eastAsia="Century Gothic" w:hAnsi="Century Gothic" w:cs="Century Gothic"/>
                <w:color w:val="000080"/>
                <w:sz w:val="20"/>
                <w:szCs w:val="20"/>
              </w:rPr>
              <w:t>8.92%</w:t>
            </w:r>
          </w:p>
        </w:tc>
        <w:tc>
          <w:tcPr>
            <w:tcW w:w="1666" w:type="dxa"/>
            <w:tcBorders>
              <w:top w:val="nil"/>
              <w:left w:val="nil"/>
              <w:bottom w:val="single" w:sz="8" w:space="0" w:color="000000" w:themeColor="text1"/>
              <w:right w:val="single" w:sz="8" w:space="0" w:color="000000" w:themeColor="text1"/>
            </w:tcBorders>
            <w:noWrap/>
            <w:vAlign w:val="center"/>
            <w:hideMark/>
          </w:tcPr>
          <w:p w14:paraId="113457E8" w14:textId="4E3EF6B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01D2A70" w14:textId="6C675EB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41,759  </w:t>
            </w:r>
          </w:p>
        </w:tc>
        <w:tc>
          <w:tcPr>
            <w:tcW w:w="1666" w:type="dxa"/>
            <w:tcBorders>
              <w:top w:val="nil"/>
              <w:left w:val="nil"/>
              <w:bottom w:val="single" w:sz="8" w:space="0" w:color="000000" w:themeColor="text1"/>
              <w:right w:val="single" w:sz="4" w:space="0" w:color="000000" w:themeColor="text1"/>
            </w:tcBorders>
            <w:noWrap/>
            <w:vAlign w:val="center"/>
            <w:hideMark/>
          </w:tcPr>
          <w:p w14:paraId="2A5E7A71" w14:textId="0515F49A" w:rsidR="32EA85A8" w:rsidRDefault="32EA85A8" w:rsidP="32EA85A8">
            <w:pPr>
              <w:jc w:val="right"/>
            </w:pPr>
            <w:r w:rsidRPr="32EA85A8">
              <w:rPr>
                <w:rFonts w:ascii="Century Gothic" w:eastAsia="Century Gothic" w:hAnsi="Century Gothic" w:cs="Century Gothic"/>
                <w:color w:val="000080"/>
                <w:sz w:val="20"/>
                <w:szCs w:val="20"/>
              </w:rPr>
              <w:t>10.32%</w:t>
            </w:r>
          </w:p>
        </w:tc>
      </w:tr>
      <w:tr w:rsidR="005271CA" w:rsidRPr="003E5034" w14:paraId="00159A70"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D7F2977" w14:textId="4830A89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1,600,000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26685AF" w14:textId="1BFE20A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5,257 </w:t>
            </w:r>
          </w:p>
        </w:tc>
        <w:tc>
          <w:tcPr>
            <w:tcW w:w="1666" w:type="dxa"/>
            <w:tcBorders>
              <w:top w:val="nil"/>
              <w:left w:val="nil"/>
              <w:bottom w:val="single" w:sz="8" w:space="0" w:color="000000" w:themeColor="text1"/>
              <w:right w:val="single" w:sz="8" w:space="0" w:color="000000" w:themeColor="text1"/>
            </w:tcBorders>
            <w:noWrap/>
            <w:vAlign w:val="center"/>
            <w:hideMark/>
          </w:tcPr>
          <w:p w14:paraId="30292B82" w14:textId="12B02E82" w:rsidR="32EA85A8" w:rsidRDefault="32EA85A8" w:rsidP="32EA85A8">
            <w:pPr>
              <w:jc w:val="right"/>
            </w:pPr>
            <w:r w:rsidRPr="32EA85A8">
              <w:rPr>
                <w:rFonts w:ascii="Century Gothic" w:eastAsia="Century Gothic" w:hAnsi="Century Gothic" w:cs="Century Gothic"/>
                <w:color w:val="000080"/>
                <w:sz w:val="20"/>
                <w:szCs w:val="20"/>
              </w:rPr>
              <w:t>11.91%</w:t>
            </w:r>
          </w:p>
        </w:tc>
        <w:tc>
          <w:tcPr>
            <w:tcW w:w="1666" w:type="dxa"/>
            <w:tcBorders>
              <w:top w:val="nil"/>
              <w:left w:val="nil"/>
              <w:bottom w:val="single" w:sz="8" w:space="0" w:color="000000" w:themeColor="text1"/>
              <w:right w:val="single" w:sz="8" w:space="0" w:color="000000" w:themeColor="text1"/>
            </w:tcBorders>
            <w:noWrap/>
            <w:vAlign w:val="center"/>
            <w:hideMark/>
          </w:tcPr>
          <w:p w14:paraId="324EAE00" w14:textId="6CCBB59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F760906" w14:textId="1382D26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38,471 </w:t>
            </w:r>
          </w:p>
        </w:tc>
        <w:tc>
          <w:tcPr>
            <w:tcW w:w="1666" w:type="dxa"/>
            <w:tcBorders>
              <w:top w:val="nil"/>
              <w:left w:val="nil"/>
              <w:bottom w:val="single" w:sz="8" w:space="0" w:color="000000" w:themeColor="text1"/>
              <w:right w:val="single" w:sz="8" w:space="0" w:color="000000" w:themeColor="text1"/>
            </w:tcBorders>
            <w:vAlign w:val="center"/>
          </w:tcPr>
          <w:p w14:paraId="76BA77C9" w14:textId="02F4D175" w:rsidR="32EA85A8" w:rsidRDefault="32EA85A8" w:rsidP="32EA85A8">
            <w:pPr>
              <w:jc w:val="right"/>
            </w:pPr>
            <w:r w:rsidRPr="32EA85A8">
              <w:rPr>
                <w:rFonts w:ascii="Century Gothic" w:eastAsia="Century Gothic" w:hAnsi="Century Gothic" w:cs="Century Gothic"/>
                <w:color w:val="000080"/>
                <w:sz w:val="20"/>
                <w:szCs w:val="20"/>
              </w:rPr>
              <w:t>8.91%</w:t>
            </w:r>
          </w:p>
        </w:tc>
        <w:tc>
          <w:tcPr>
            <w:tcW w:w="1666" w:type="dxa"/>
            <w:tcBorders>
              <w:top w:val="nil"/>
              <w:left w:val="nil"/>
              <w:bottom w:val="single" w:sz="8" w:space="0" w:color="000000" w:themeColor="text1"/>
              <w:right w:val="single" w:sz="8" w:space="0" w:color="000000" w:themeColor="text1"/>
            </w:tcBorders>
            <w:noWrap/>
            <w:vAlign w:val="center"/>
            <w:hideMark/>
          </w:tcPr>
          <w:p w14:paraId="749A13A1" w14:textId="72A208EB"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55F00059" w14:textId="3B1C912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44,528  </w:t>
            </w:r>
          </w:p>
        </w:tc>
        <w:tc>
          <w:tcPr>
            <w:tcW w:w="1666" w:type="dxa"/>
            <w:tcBorders>
              <w:top w:val="nil"/>
              <w:left w:val="nil"/>
              <w:bottom w:val="single" w:sz="8" w:space="0" w:color="000000" w:themeColor="text1"/>
              <w:right w:val="single" w:sz="4" w:space="0" w:color="000000" w:themeColor="text1"/>
            </w:tcBorders>
            <w:noWrap/>
            <w:vAlign w:val="center"/>
            <w:hideMark/>
          </w:tcPr>
          <w:p w14:paraId="639EBC22" w14:textId="5CFEE2CE" w:rsidR="32EA85A8" w:rsidRDefault="32EA85A8" w:rsidP="32EA85A8">
            <w:pPr>
              <w:jc w:val="right"/>
            </w:pPr>
            <w:r w:rsidRPr="32EA85A8">
              <w:rPr>
                <w:rFonts w:ascii="Century Gothic" w:eastAsia="Century Gothic" w:hAnsi="Century Gothic" w:cs="Century Gothic"/>
                <w:color w:val="000080"/>
                <w:sz w:val="20"/>
                <w:szCs w:val="20"/>
              </w:rPr>
              <w:t>10.32%</w:t>
            </w:r>
          </w:p>
        </w:tc>
      </w:tr>
      <w:tr w:rsidR="005271CA" w:rsidRPr="003E5034" w14:paraId="2C963FB4"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7D26013" w14:textId="71EF8A5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1,700,000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CBCAB3F" w14:textId="1637072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5,559 </w:t>
            </w:r>
          </w:p>
        </w:tc>
        <w:tc>
          <w:tcPr>
            <w:tcW w:w="1666" w:type="dxa"/>
            <w:tcBorders>
              <w:top w:val="nil"/>
              <w:left w:val="nil"/>
              <w:bottom w:val="single" w:sz="8" w:space="0" w:color="000000" w:themeColor="text1"/>
              <w:right w:val="single" w:sz="8" w:space="0" w:color="000000" w:themeColor="text1"/>
            </w:tcBorders>
            <w:noWrap/>
            <w:vAlign w:val="center"/>
            <w:hideMark/>
          </w:tcPr>
          <w:p w14:paraId="42706204" w14:textId="5DE8F31E" w:rsidR="32EA85A8" w:rsidRDefault="32EA85A8" w:rsidP="32EA85A8">
            <w:pPr>
              <w:jc w:val="right"/>
            </w:pPr>
            <w:r w:rsidRPr="32EA85A8">
              <w:rPr>
                <w:rFonts w:ascii="Century Gothic" w:eastAsia="Century Gothic" w:hAnsi="Century Gothic" w:cs="Century Gothic"/>
                <w:color w:val="000080"/>
                <w:sz w:val="20"/>
                <w:szCs w:val="20"/>
              </w:rPr>
              <w:t>11.86%</w:t>
            </w:r>
          </w:p>
        </w:tc>
        <w:tc>
          <w:tcPr>
            <w:tcW w:w="1666" w:type="dxa"/>
            <w:tcBorders>
              <w:top w:val="nil"/>
              <w:left w:val="nil"/>
              <w:bottom w:val="single" w:sz="8" w:space="0" w:color="000000" w:themeColor="text1"/>
              <w:right w:val="single" w:sz="8" w:space="0" w:color="000000" w:themeColor="text1"/>
            </w:tcBorders>
            <w:noWrap/>
            <w:vAlign w:val="center"/>
            <w:hideMark/>
          </w:tcPr>
          <w:p w14:paraId="4DF874C3" w14:textId="5313449F"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FA443B7" w14:textId="16E6B4BA"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40,861 </w:t>
            </w:r>
          </w:p>
        </w:tc>
        <w:tc>
          <w:tcPr>
            <w:tcW w:w="1666" w:type="dxa"/>
            <w:tcBorders>
              <w:top w:val="nil"/>
              <w:left w:val="nil"/>
              <w:bottom w:val="single" w:sz="8" w:space="0" w:color="000000" w:themeColor="text1"/>
              <w:right w:val="single" w:sz="8" w:space="0" w:color="000000" w:themeColor="text1"/>
            </w:tcBorders>
            <w:vAlign w:val="center"/>
          </w:tcPr>
          <w:p w14:paraId="12E5A0B6" w14:textId="1DD19AC9" w:rsidR="32EA85A8" w:rsidRDefault="32EA85A8" w:rsidP="32EA85A8">
            <w:pPr>
              <w:jc w:val="right"/>
            </w:pPr>
            <w:r w:rsidRPr="32EA85A8">
              <w:rPr>
                <w:rFonts w:ascii="Century Gothic" w:eastAsia="Century Gothic" w:hAnsi="Century Gothic" w:cs="Century Gothic"/>
                <w:color w:val="000080"/>
                <w:sz w:val="20"/>
                <w:szCs w:val="20"/>
              </w:rPr>
              <w:t>8.90%</w:t>
            </w:r>
          </w:p>
        </w:tc>
        <w:tc>
          <w:tcPr>
            <w:tcW w:w="1666" w:type="dxa"/>
            <w:tcBorders>
              <w:top w:val="nil"/>
              <w:left w:val="nil"/>
              <w:bottom w:val="single" w:sz="8" w:space="0" w:color="000000" w:themeColor="text1"/>
              <w:right w:val="single" w:sz="8" w:space="0" w:color="000000" w:themeColor="text1"/>
            </w:tcBorders>
            <w:noWrap/>
            <w:vAlign w:val="center"/>
            <w:hideMark/>
          </w:tcPr>
          <w:p w14:paraId="3FCFEA77" w14:textId="06AED1A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4,250,000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2662C05B" w14:textId="747023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47,296  </w:t>
            </w:r>
          </w:p>
        </w:tc>
        <w:tc>
          <w:tcPr>
            <w:tcW w:w="1666" w:type="dxa"/>
            <w:tcBorders>
              <w:top w:val="nil"/>
              <w:left w:val="nil"/>
              <w:bottom w:val="single" w:sz="8" w:space="0" w:color="000000" w:themeColor="text1"/>
              <w:right w:val="single" w:sz="4" w:space="0" w:color="000000" w:themeColor="text1"/>
            </w:tcBorders>
            <w:noWrap/>
            <w:vAlign w:val="center"/>
            <w:hideMark/>
          </w:tcPr>
          <w:p w14:paraId="211B769F" w14:textId="7E5C9C40" w:rsidR="32EA85A8" w:rsidRDefault="32EA85A8" w:rsidP="32EA85A8">
            <w:pPr>
              <w:jc w:val="right"/>
            </w:pPr>
            <w:r w:rsidRPr="32EA85A8">
              <w:rPr>
                <w:rFonts w:ascii="Century Gothic" w:eastAsia="Century Gothic" w:hAnsi="Century Gothic" w:cs="Century Gothic"/>
                <w:color w:val="000080"/>
                <w:sz w:val="20"/>
                <w:szCs w:val="20"/>
              </w:rPr>
              <w:t>10.31%</w:t>
            </w:r>
          </w:p>
        </w:tc>
      </w:tr>
      <w:tr w:rsidR="005271CA" w:rsidRPr="003E5034" w14:paraId="795CE48F"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B16AA52" w14:textId="7488AE14"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1,800,000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4F90BBAB" w14:textId="08E575E6"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5,861 </w:t>
            </w:r>
          </w:p>
        </w:tc>
        <w:tc>
          <w:tcPr>
            <w:tcW w:w="1666" w:type="dxa"/>
            <w:tcBorders>
              <w:top w:val="nil"/>
              <w:left w:val="nil"/>
              <w:bottom w:val="single" w:sz="8" w:space="0" w:color="000000" w:themeColor="text1"/>
              <w:right w:val="single" w:sz="8" w:space="0" w:color="000000" w:themeColor="text1"/>
            </w:tcBorders>
            <w:noWrap/>
            <w:vAlign w:val="center"/>
            <w:hideMark/>
          </w:tcPr>
          <w:p w14:paraId="63C77598" w14:textId="5A75ADCD" w:rsidR="32EA85A8" w:rsidRDefault="32EA85A8" w:rsidP="32EA85A8">
            <w:pPr>
              <w:jc w:val="right"/>
            </w:pPr>
            <w:r w:rsidRPr="32EA85A8">
              <w:rPr>
                <w:rFonts w:ascii="Century Gothic" w:eastAsia="Century Gothic" w:hAnsi="Century Gothic" w:cs="Century Gothic"/>
                <w:color w:val="000080"/>
                <w:sz w:val="20"/>
                <w:szCs w:val="20"/>
              </w:rPr>
              <w:t>11.81%</w:t>
            </w:r>
          </w:p>
        </w:tc>
        <w:tc>
          <w:tcPr>
            <w:tcW w:w="1666" w:type="dxa"/>
            <w:tcBorders>
              <w:top w:val="nil"/>
              <w:left w:val="nil"/>
              <w:bottom w:val="single" w:sz="8" w:space="0" w:color="000000" w:themeColor="text1"/>
              <w:right w:val="single" w:sz="8" w:space="0" w:color="000000" w:themeColor="text1"/>
            </w:tcBorders>
            <w:noWrap/>
            <w:vAlign w:val="center"/>
            <w:hideMark/>
          </w:tcPr>
          <w:p w14:paraId="06381284" w14:textId="6B7F299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302B0E46" w14:textId="443EBDF0"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43,251 </w:t>
            </w:r>
          </w:p>
        </w:tc>
        <w:tc>
          <w:tcPr>
            <w:tcW w:w="1666" w:type="dxa"/>
            <w:tcBorders>
              <w:top w:val="nil"/>
              <w:left w:val="nil"/>
              <w:bottom w:val="single" w:sz="8" w:space="0" w:color="000000" w:themeColor="text1"/>
              <w:right w:val="single" w:sz="8" w:space="0" w:color="000000" w:themeColor="text1"/>
            </w:tcBorders>
            <w:vAlign w:val="center"/>
          </w:tcPr>
          <w:p w14:paraId="43B397D8" w14:textId="4392FF5C" w:rsidR="32EA85A8" w:rsidRDefault="32EA85A8" w:rsidP="32EA85A8">
            <w:pPr>
              <w:jc w:val="right"/>
            </w:pPr>
            <w:r w:rsidRPr="32EA85A8">
              <w:rPr>
                <w:rFonts w:ascii="Century Gothic" w:eastAsia="Century Gothic" w:hAnsi="Century Gothic" w:cs="Century Gothic"/>
                <w:color w:val="000080"/>
                <w:sz w:val="20"/>
                <w:szCs w:val="20"/>
              </w:rPr>
              <w:t>8.90%</w:t>
            </w:r>
          </w:p>
        </w:tc>
        <w:tc>
          <w:tcPr>
            <w:tcW w:w="1666" w:type="dxa"/>
            <w:tcBorders>
              <w:top w:val="nil"/>
              <w:left w:val="nil"/>
              <w:bottom w:val="single" w:sz="8" w:space="0" w:color="000000" w:themeColor="text1"/>
              <w:right w:val="single" w:sz="8" w:space="0" w:color="000000" w:themeColor="text1"/>
            </w:tcBorders>
            <w:noWrap/>
            <w:vAlign w:val="center"/>
            <w:hideMark/>
          </w:tcPr>
          <w:p w14:paraId="7224D556" w14:textId="3ADB26B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A193EC1" w14:textId="4C6314C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50,065  </w:t>
            </w:r>
          </w:p>
        </w:tc>
        <w:tc>
          <w:tcPr>
            <w:tcW w:w="1666" w:type="dxa"/>
            <w:tcBorders>
              <w:top w:val="nil"/>
              <w:left w:val="nil"/>
              <w:bottom w:val="single" w:sz="8" w:space="0" w:color="000000" w:themeColor="text1"/>
              <w:right w:val="single" w:sz="4" w:space="0" w:color="000000" w:themeColor="text1"/>
            </w:tcBorders>
            <w:noWrap/>
            <w:vAlign w:val="center"/>
            <w:hideMark/>
          </w:tcPr>
          <w:p w14:paraId="5F3D25E3" w14:textId="5336D17F" w:rsidR="32EA85A8" w:rsidRDefault="32EA85A8" w:rsidP="32EA85A8">
            <w:pPr>
              <w:jc w:val="right"/>
            </w:pPr>
            <w:r w:rsidRPr="32EA85A8">
              <w:rPr>
                <w:rFonts w:ascii="Century Gothic" w:eastAsia="Century Gothic" w:hAnsi="Century Gothic" w:cs="Century Gothic"/>
                <w:color w:val="000080"/>
                <w:sz w:val="20"/>
                <w:szCs w:val="20"/>
              </w:rPr>
              <w:t>10.30%</w:t>
            </w:r>
          </w:p>
        </w:tc>
      </w:tr>
      <w:tr w:rsidR="005271CA" w:rsidRPr="003E5034" w14:paraId="313C0F5C" w14:textId="77777777" w:rsidTr="32EA85A8">
        <w:trPr>
          <w:trHeight w:val="87"/>
        </w:trPr>
        <w:tc>
          <w:tcPr>
            <w:tcW w:w="16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BB93C4E" w14:textId="1562DD82"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1,900,000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0C4B6E01" w14:textId="6A46859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6,164 </w:t>
            </w:r>
          </w:p>
        </w:tc>
        <w:tc>
          <w:tcPr>
            <w:tcW w:w="1666" w:type="dxa"/>
            <w:tcBorders>
              <w:top w:val="nil"/>
              <w:left w:val="nil"/>
              <w:bottom w:val="single" w:sz="8" w:space="0" w:color="000000" w:themeColor="text1"/>
              <w:right w:val="single" w:sz="8" w:space="0" w:color="000000" w:themeColor="text1"/>
            </w:tcBorders>
            <w:noWrap/>
            <w:vAlign w:val="center"/>
            <w:hideMark/>
          </w:tcPr>
          <w:p w14:paraId="28746170" w14:textId="2A8DA597" w:rsidR="32EA85A8" w:rsidRDefault="32EA85A8" w:rsidP="32EA85A8">
            <w:pPr>
              <w:jc w:val="right"/>
            </w:pPr>
            <w:r w:rsidRPr="32EA85A8">
              <w:rPr>
                <w:rFonts w:ascii="Century Gothic" w:eastAsia="Century Gothic" w:hAnsi="Century Gothic" w:cs="Century Gothic"/>
                <w:color w:val="000080"/>
                <w:sz w:val="20"/>
                <w:szCs w:val="20"/>
              </w:rPr>
              <w:t>11.77%</w:t>
            </w:r>
          </w:p>
        </w:tc>
        <w:tc>
          <w:tcPr>
            <w:tcW w:w="1666" w:type="dxa"/>
            <w:tcBorders>
              <w:top w:val="nil"/>
              <w:left w:val="nil"/>
              <w:bottom w:val="single" w:sz="8" w:space="0" w:color="000000" w:themeColor="text1"/>
              <w:right w:val="single" w:sz="8" w:space="0" w:color="000000" w:themeColor="text1"/>
            </w:tcBorders>
            <w:noWrap/>
            <w:vAlign w:val="center"/>
            <w:hideMark/>
          </w:tcPr>
          <w:p w14:paraId="43A7D84F" w14:textId="46469029"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19221CDA" w14:textId="7B0116D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45,641 </w:t>
            </w:r>
          </w:p>
        </w:tc>
        <w:tc>
          <w:tcPr>
            <w:tcW w:w="1666" w:type="dxa"/>
            <w:tcBorders>
              <w:top w:val="nil"/>
              <w:left w:val="nil"/>
              <w:bottom w:val="single" w:sz="8" w:space="0" w:color="000000" w:themeColor="text1"/>
              <w:right w:val="single" w:sz="8" w:space="0" w:color="000000" w:themeColor="text1"/>
            </w:tcBorders>
            <w:vAlign w:val="center"/>
          </w:tcPr>
          <w:p w14:paraId="79812CFB" w14:textId="0C6942DE" w:rsidR="32EA85A8" w:rsidRDefault="32EA85A8" w:rsidP="32EA85A8">
            <w:pPr>
              <w:jc w:val="right"/>
            </w:pPr>
            <w:r w:rsidRPr="32EA85A8">
              <w:rPr>
                <w:rFonts w:ascii="Century Gothic" w:eastAsia="Century Gothic" w:hAnsi="Century Gothic" w:cs="Century Gothic"/>
                <w:color w:val="000080"/>
                <w:sz w:val="20"/>
                <w:szCs w:val="20"/>
              </w:rPr>
              <w:t>8.89%</w:t>
            </w:r>
          </w:p>
        </w:tc>
        <w:tc>
          <w:tcPr>
            <w:tcW w:w="1666" w:type="dxa"/>
            <w:tcBorders>
              <w:top w:val="nil"/>
              <w:left w:val="nil"/>
              <w:bottom w:val="single" w:sz="8" w:space="0" w:color="000000" w:themeColor="text1"/>
              <w:right w:val="single" w:sz="8" w:space="0" w:color="000000" w:themeColor="text1"/>
            </w:tcBorders>
            <w:noWrap/>
            <w:vAlign w:val="center"/>
            <w:hideMark/>
          </w:tcPr>
          <w:p w14:paraId="07A1BC49" w14:textId="41206AA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4,750,000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8" w:space="0" w:color="000000" w:themeColor="text1"/>
              <w:right w:val="single" w:sz="8" w:space="0" w:color="000000" w:themeColor="text1"/>
            </w:tcBorders>
            <w:noWrap/>
            <w:vAlign w:val="center"/>
            <w:hideMark/>
          </w:tcPr>
          <w:p w14:paraId="62C0F6A9" w14:textId="3E50A178"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52,834  </w:t>
            </w:r>
          </w:p>
        </w:tc>
        <w:tc>
          <w:tcPr>
            <w:tcW w:w="1666" w:type="dxa"/>
            <w:tcBorders>
              <w:top w:val="nil"/>
              <w:left w:val="nil"/>
              <w:bottom w:val="single" w:sz="8" w:space="0" w:color="000000" w:themeColor="text1"/>
              <w:right w:val="single" w:sz="4" w:space="0" w:color="000000" w:themeColor="text1"/>
            </w:tcBorders>
            <w:noWrap/>
            <w:vAlign w:val="center"/>
            <w:hideMark/>
          </w:tcPr>
          <w:p w14:paraId="6CD13224" w14:textId="5E8C6CE3" w:rsidR="32EA85A8" w:rsidRDefault="32EA85A8" w:rsidP="32EA85A8">
            <w:pPr>
              <w:jc w:val="right"/>
            </w:pPr>
            <w:r w:rsidRPr="32EA85A8">
              <w:rPr>
                <w:rFonts w:ascii="Century Gothic" w:eastAsia="Century Gothic" w:hAnsi="Century Gothic" w:cs="Century Gothic"/>
                <w:color w:val="000080"/>
                <w:sz w:val="20"/>
                <w:szCs w:val="20"/>
              </w:rPr>
              <w:t>10.30%</w:t>
            </w:r>
          </w:p>
        </w:tc>
      </w:tr>
      <w:tr w:rsidR="005271CA" w:rsidRPr="003E5034" w14:paraId="1F74C0DB" w14:textId="77777777" w:rsidTr="32EA85A8">
        <w:trPr>
          <w:trHeight w:val="87"/>
        </w:trPr>
        <w:tc>
          <w:tcPr>
            <w:tcW w:w="1665" w:type="dxa"/>
            <w:tcBorders>
              <w:top w:val="nil"/>
              <w:left w:val="single" w:sz="4" w:space="0" w:color="000000" w:themeColor="text1"/>
              <w:bottom w:val="single" w:sz="4" w:space="0" w:color="000000" w:themeColor="text1"/>
              <w:right w:val="single" w:sz="8" w:space="0" w:color="000000" w:themeColor="text1"/>
            </w:tcBorders>
            <w:noWrap/>
            <w:vAlign w:val="center"/>
            <w:hideMark/>
          </w:tcPr>
          <w:p w14:paraId="682605A0" w14:textId="0FB9996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2,000,000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15B2B6BA" w14:textId="50B8BED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6,466 </w:t>
            </w:r>
          </w:p>
        </w:tc>
        <w:tc>
          <w:tcPr>
            <w:tcW w:w="1666" w:type="dxa"/>
            <w:tcBorders>
              <w:top w:val="nil"/>
              <w:left w:val="nil"/>
              <w:bottom w:val="single" w:sz="4" w:space="0" w:color="000000" w:themeColor="text1"/>
              <w:right w:val="single" w:sz="8" w:space="0" w:color="000000" w:themeColor="text1"/>
            </w:tcBorders>
            <w:noWrap/>
            <w:vAlign w:val="center"/>
            <w:hideMark/>
          </w:tcPr>
          <w:p w14:paraId="0C2DA5B0" w14:textId="6687231C" w:rsidR="32EA85A8" w:rsidRDefault="32EA85A8" w:rsidP="32EA85A8">
            <w:pPr>
              <w:jc w:val="right"/>
            </w:pPr>
            <w:r w:rsidRPr="32EA85A8">
              <w:rPr>
                <w:rFonts w:ascii="Century Gothic" w:eastAsia="Century Gothic" w:hAnsi="Century Gothic" w:cs="Century Gothic"/>
                <w:color w:val="000080"/>
                <w:sz w:val="20"/>
                <w:szCs w:val="20"/>
              </w:rPr>
              <w:t>11.73%</w:t>
            </w:r>
          </w:p>
        </w:tc>
        <w:tc>
          <w:tcPr>
            <w:tcW w:w="1666" w:type="dxa"/>
            <w:tcBorders>
              <w:top w:val="nil"/>
              <w:left w:val="nil"/>
              <w:bottom w:val="single" w:sz="4" w:space="0" w:color="000000" w:themeColor="text1"/>
              <w:right w:val="single" w:sz="8" w:space="0" w:color="000000" w:themeColor="text1"/>
            </w:tcBorders>
            <w:noWrap/>
            <w:vAlign w:val="center"/>
            <w:hideMark/>
          </w:tcPr>
          <w:p w14:paraId="415B75E5" w14:textId="56B66D77"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6CC6AC7A" w14:textId="1A22E95E"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48,031 </w:t>
            </w:r>
          </w:p>
        </w:tc>
        <w:tc>
          <w:tcPr>
            <w:tcW w:w="1666" w:type="dxa"/>
            <w:tcBorders>
              <w:top w:val="nil"/>
              <w:left w:val="nil"/>
              <w:bottom w:val="single" w:sz="4" w:space="0" w:color="000000" w:themeColor="text1"/>
              <w:right w:val="single" w:sz="8" w:space="0" w:color="000000" w:themeColor="text1"/>
            </w:tcBorders>
            <w:vAlign w:val="center"/>
          </w:tcPr>
          <w:p w14:paraId="591E31CE" w14:textId="4F1084B8" w:rsidR="32EA85A8" w:rsidRDefault="32EA85A8" w:rsidP="32EA85A8">
            <w:pPr>
              <w:jc w:val="right"/>
            </w:pPr>
            <w:r w:rsidRPr="32EA85A8">
              <w:rPr>
                <w:rFonts w:ascii="Century Gothic" w:eastAsia="Century Gothic" w:hAnsi="Century Gothic" w:cs="Century Gothic"/>
                <w:color w:val="000080"/>
                <w:sz w:val="20"/>
                <w:szCs w:val="20"/>
              </w:rPr>
              <w:t>8.88%</w:t>
            </w:r>
          </w:p>
        </w:tc>
        <w:tc>
          <w:tcPr>
            <w:tcW w:w="1666" w:type="dxa"/>
            <w:tcBorders>
              <w:top w:val="nil"/>
              <w:left w:val="nil"/>
              <w:bottom w:val="single" w:sz="4" w:space="0" w:color="000000" w:themeColor="text1"/>
              <w:right w:val="single" w:sz="8" w:space="0" w:color="000000" w:themeColor="text1"/>
            </w:tcBorders>
            <w:noWrap/>
            <w:vAlign w:val="center"/>
            <w:hideMark/>
          </w:tcPr>
          <w:p w14:paraId="02720281" w14:textId="1BBBA59D"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5,000,000</w:t>
            </w:r>
            <w:r w:rsidRPr="00F53168">
              <w:rPr>
                <w:rFonts w:ascii="Arial" w:hAnsi="Arial" w:cs="Arial"/>
                <w:sz w:val="20"/>
                <w:szCs w:val="20"/>
              </w:rPr>
              <w:t> </w:t>
            </w:r>
            <w:r w:rsidRPr="00F53168">
              <w:rPr>
                <w:rFonts w:asciiTheme="minorHAnsi" w:hAnsiTheme="minorHAnsi" w:cs="Arial"/>
                <w:sz w:val="20"/>
                <w:szCs w:val="20"/>
              </w:rPr>
              <w:t> </w:t>
            </w:r>
          </w:p>
        </w:tc>
        <w:tc>
          <w:tcPr>
            <w:tcW w:w="1666" w:type="dxa"/>
            <w:tcBorders>
              <w:top w:val="nil"/>
              <w:left w:val="nil"/>
              <w:bottom w:val="single" w:sz="4" w:space="0" w:color="000000" w:themeColor="text1"/>
              <w:right w:val="single" w:sz="8" w:space="0" w:color="000000" w:themeColor="text1"/>
            </w:tcBorders>
            <w:noWrap/>
            <w:vAlign w:val="center"/>
            <w:hideMark/>
          </w:tcPr>
          <w:p w14:paraId="6AD6B8F8" w14:textId="43868131" w:rsidR="005271CA" w:rsidRPr="00F53168" w:rsidRDefault="005271CA" w:rsidP="005271CA">
            <w:pPr>
              <w:pStyle w:val="Body"/>
              <w:spacing w:after="0"/>
              <w:jc w:val="right"/>
              <w:rPr>
                <w:rFonts w:asciiTheme="minorHAnsi" w:hAnsiTheme="minorHAnsi" w:cs="Arial"/>
                <w:sz w:val="20"/>
                <w:szCs w:val="20"/>
              </w:rPr>
            </w:pPr>
            <w:r w:rsidRPr="00F53168">
              <w:rPr>
                <w:rFonts w:asciiTheme="minorHAnsi" w:hAnsiTheme="minorHAnsi" w:cs="Arial"/>
                <w:sz w:val="20"/>
                <w:szCs w:val="20"/>
              </w:rPr>
              <w:t>  55,603  </w:t>
            </w:r>
          </w:p>
        </w:tc>
        <w:tc>
          <w:tcPr>
            <w:tcW w:w="1666" w:type="dxa"/>
            <w:tcBorders>
              <w:top w:val="nil"/>
              <w:left w:val="nil"/>
              <w:bottom w:val="single" w:sz="4" w:space="0" w:color="000000" w:themeColor="text1"/>
              <w:right w:val="single" w:sz="4" w:space="0" w:color="000000" w:themeColor="text1"/>
            </w:tcBorders>
            <w:noWrap/>
            <w:vAlign w:val="center"/>
            <w:hideMark/>
          </w:tcPr>
          <w:p w14:paraId="1A4AC766" w14:textId="7F207575" w:rsidR="32EA85A8" w:rsidRDefault="32EA85A8" w:rsidP="32EA85A8">
            <w:pPr>
              <w:jc w:val="right"/>
            </w:pPr>
            <w:r w:rsidRPr="32EA85A8">
              <w:rPr>
                <w:rFonts w:ascii="Century Gothic" w:eastAsia="Century Gothic" w:hAnsi="Century Gothic" w:cs="Century Gothic"/>
                <w:color w:val="000080"/>
                <w:sz w:val="20"/>
                <w:szCs w:val="20"/>
              </w:rPr>
              <w:t>10.30%</w:t>
            </w:r>
          </w:p>
        </w:tc>
      </w:tr>
    </w:tbl>
    <w:p w14:paraId="5D174E40" w14:textId="77777777" w:rsidR="00F17531" w:rsidRPr="00E1311F" w:rsidRDefault="00F17531" w:rsidP="00F17531">
      <w:pPr>
        <w:pStyle w:val="Body"/>
        <w:rPr>
          <w:rFonts w:ascii="Arial" w:hAnsi="Arial" w:cs="Arial"/>
        </w:rPr>
      </w:pPr>
      <w:r w:rsidRPr="00E1311F">
        <w:rPr>
          <w:rFonts w:ascii="Arial" w:hAnsi="Arial" w:cs="Arial"/>
        </w:rPr>
        <w:t>*Excludes water by consumption which are charged based on consumption</w:t>
      </w:r>
    </w:p>
    <w:p w14:paraId="6221CC08" w14:textId="77777777" w:rsidR="00F17531" w:rsidRPr="00DD1DD2" w:rsidRDefault="00F17531" w:rsidP="00F17531">
      <w:pPr>
        <w:pStyle w:val="Heading3"/>
      </w:pPr>
      <w:r w:rsidRPr="00DD1DD2">
        <w:lastRenderedPageBreak/>
        <w:t xml:space="preserve">Projected property information </w:t>
      </w:r>
    </w:p>
    <w:tbl>
      <w:tblPr>
        <w:tblStyle w:val="TableGrid"/>
        <w:tblW w:w="0" w:type="auto"/>
        <w:tblLayout w:type="fixed"/>
        <w:tblLook w:val="04A0" w:firstRow="1" w:lastRow="0" w:firstColumn="1" w:lastColumn="0" w:noHBand="0" w:noVBand="1"/>
      </w:tblPr>
      <w:tblGrid>
        <w:gridCol w:w="2762"/>
        <w:gridCol w:w="2762"/>
      </w:tblGrid>
      <w:tr w:rsidR="00F17531" w:rsidRPr="00DD1DD2" w14:paraId="3DA625B7" w14:textId="77777777" w:rsidTr="00E1311F">
        <w:trPr>
          <w:trHeight w:val="305"/>
        </w:trPr>
        <w:tc>
          <w:tcPr>
            <w:tcW w:w="5524" w:type="dxa"/>
            <w:gridSpan w:val="2"/>
            <w:shd w:val="clear" w:color="auto" w:fill="3E8853" w:themeFill="accent5"/>
            <w:noWrap/>
            <w:hideMark/>
          </w:tcPr>
          <w:p w14:paraId="459D467E" w14:textId="77777777" w:rsidR="00F17531" w:rsidRPr="00E1311F" w:rsidRDefault="00F17531">
            <w:pPr>
              <w:rPr>
                <w:rFonts w:cs="Arial"/>
                <w:b/>
                <w:color w:val="FFFFFF" w:themeColor="background1"/>
                <w:lang w:eastAsia="en-NZ"/>
              </w:rPr>
            </w:pPr>
            <w:r w:rsidRPr="00E1311F">
              <w:rPr>
                <w:rFonts w:cs="Arial"/>
                <w:b/>
                <w:color w:val="FFFFFF" w:themeColor="background1"/>
                <w:lang w:eastAsia="en-NZ"/>
              </w:rPr>
              <w:t>Projected property information at 30 June 2022</w:t>
            </w:r>
          </w:p>
        </w:tc>
      </w:tr>
      <w:tr w:rsidR="00F17531" w:rsidRPr="00DD1DD2" w14:paraId="57D5691F" w14:textId="77777777" w:rsidTr="00E1311F">
        <w:trPr>
          <w:trHeight w:val="305"/>
        </w:trPr>
        <w:tc>
          <w:tcPr>
            <w:tcW w:w="2762" w:type="dxa"/>
            <w:noWrap/>
            <w:hideMark/>
          </w:tcPr>
          <w:p w14:paraId="2A01C46F" w14:textId="77777777" w:rsidR="00F17531" w:rsidRPr="00E1311F" w:rsidRDefault="00F17531">
            <w:pPr>
              <w:pStyle w:val="Body"/>
              <w:rPr>
                <w:rFonts w:ascii="Arial" w:hAnsi="Arial" w:cs="Arial"/>
                <w:sz w:val="20"/>
                <w:szCs w:val="20"/>
              </w:rPr>
            </w:pPr>
            <w:r w:rsidRPr="00E1311F">
              <w:rPr>
                <w:rFonts w:ascii="Arial" w:hAnsi="Arial" w:cs="Arial"/>
                <w:sz w:val="20"/>
                <w:szCs w:val="20"/>
              </w:rPr>
              <w:t>Rating Units</w:t>
            </w:r>
          </w:p>
        </w:tc>
        <w:tc>
          <w:tcPr>
            <w:tcW w:w="2762" w:type="dxa"/>
            <w:noWrap/>
            <w:vAlign w:val="bottom"/>
            <w:hideMark/>
          </w:tcPr>
          <w:p w14:paraId="20D99FD5" w14:textId="6580C296" w:rsidR="00F17531" w:rsidRPr="00E1311F" w:rsidRDefault="00F17531">
            <w:pPr>
              <w:jc w:val="right"/>
              <w:rPr>
                <w:rFonts w:cs="Arial"/>
                <w:sz w:val="20"/>
                <w:szCs w:val="20"/>
              </w:rPr>
            </w:pPr>
            <w:r w:rsidRPr="00E1311F">
              <w:rPr>
                <w:rFonts w:cs="Arial"/>
                <w:sz w:val="20"/>
                <w:szCs w:val="20"/>
              </w:rPr>
              <w:t>81,</w:t>
            </w:r>
            <w:r w:rsidR="00AF2231" w:rsidRPr="00E1311F">
              <w:rPr>
                <w:rFonts w:cs="Arial"/>
                <w:sz w:val="20"/>
                <w:szCs w:val="20"/>
              </w:rPr>
              <w:t>656</w:t>
            </w:r>
            <w:r w:rsidR="00FA38A3" w:rsidRPr="00E1311F">
              <w:rPr>
                <w:rFonts w:cs="Arial"/>
                <w:sz w:val="20"/>
                <w:szCs w:val="20"/>
              </w:rPr>
              <w:t xml:space="preserve"> </w:t>
            </w:r>
          </w:p>
        </w:tc>
      </w:tr>
      <w:tr w:rsidR="00F17531" w:rsidRPr="00DD1DD2" w14:paraId="6D36A08B" w14:textId="77777777" w:rsidTr="00E1311F">
        <w:trPr>
          <w:trHeight w:val="305"/>
        </w:trPr>
        <w:tc>
          <w:tcPr>
            <w:tcW w:w="2762" w:type="dxa"/>
            <w:noWrap/>
            <w:hideMark/>
          </w:tcPr>
          <w:p w14:paraId="312EB3B0" w14:textId="77777777" w:rsidR="00F17531" w:rsidRPr="00E1311F" w:rsidRDefault="00F17531">
            <w:pPr>
              <w:pStyle w:val="Body"/>
              <w:rPr>
                <w:rFonts w:ascii="Arial" w:hAnsi="Arial" w:cs="Arial"/>
                <w:sz w:val="20"/>
                <w:szCs w:val="20"/>
              </w:rPr>
            </w:pPr>
            <w:r w:rsidRPr="00E1311F">
              <w:rPr>
                <w:rFonts w:ascii="Arial" w:hAnsi="Arial" w:cs="Arial"/>
                <w:sz w:val="20"/>
                <w:szCs w:val="20"/>
              </w:rPr>
              <w:t>Capital Value</w:t>
            </w:r>
          </w:p>
        </w:tc>
        <w:tc>
          <w:tcPr>
            <w:tcW w:w="2762" w:type="dxa"/>
            <w:noWrap/>
            <w:vAlign w:val="bottom"/>
            <w:hideMark/>
          </w:tcPr>
          <w:p w14:paraId="0CA63B11" w14:textId="56552550" w:rsidR="00C401E3" w:rsidRPr="00E1311F" w:rsidRDefault="00C401E3" w:rsidP="00C401E3">
            <w:pPr>
              <w:jc w:val="right"/>
              <w:rPr>
                <w:rFonts w:cs="Arial"/>
                <w:b/>
                <w:sz w:val="20"/>
                <w:szCs w:val="20"/>
              </w:rPr>
            </w:pPr>
            <w:r w:rsidRPr="00E1311F">
              <w:rPr>
                <w:rFonts w:cs="Arial"/>
                <w:b/>
                <w:sz w:val="20"/>
                <w:szCs w:val="20"/>
              </w:rPr>
              <w:t>124,201,005,150</w:t>
            </w:r>
          </w:p>
          <w:p w14:paraId="67B03037" w14:textId="18011E53" w:rsidR="00F17531" w:rsidRPr="00E1311F" w:rsidRDefault="00F17531">
            <w:pPr>
              <w:jc w:val="right"/>
              <w:rPr>
                <w:rFonts w:cs="Arial"/>
                <w:sz w:val="20"/>
                <w:szCs w:val="20"/>
              </w:rPr>
            </w:pPr>
          </w:p>
        </w:tc>
      </w:tr>
      <w:tr w:rsidR="00F17531" w:rsidRPr="00DD1DD2" w14:paraId="1CCF559E" w14:textId="77777777" w:rsidTr="00E1311F">
        <w:trPr>
          <w:trHeight w:val="305"/>
        </w:trPr>
        <w:tc>
          <w:tcPr>
            <w:tcW w:w="2762" w:type="dxa"/>
            <w:noWrap/>
            <w:hideMark/>
          </w:tcPr>
          <w:p w14:paraId="63B9EA48" w14:textId="77777777" w:rsidR="00F17531" w:rsidRPr="00E1311F" w:rsidRDefault="00F17531">
            <w:pPr>
              <w:pStyle w:val="Body"/>
              <w:rPr>
                <w:rFonts w:ascii="Arial" w:hAnsi="Arial" w:cs="Arial"/>
                <w:sz w:val="20"/>
                <w:szCs w:val="20"/>
              </w:rPr>
            </w:pPr>
            <w:r w:rsidRPr="00E1311F">
              <w:rPr>
                <w:rFonts w:ascii="Arial" w:hAnsi="Arial" w:cs="Arial"/>
                <w:sz w:val="20"/>
                <w:szCs w:val="20"/>
              </w:rPr>
              <w:t>Land value</w:t>
            </w:r>
          </w:p>
        </w:tc>
        <w:tc>
          <w:tcPr>
            <w:tcW w:w="2762" w:type="dxa"/>
            <w:noWrap/>
            <w:vAlign w:val="bottom"/>
            <w:hideMark/>
          </w:tcPr>
          <w:p w14:paraId="6E0843F4" w14:textId="77777777" w:rsidR="001A7651" w:rsidRPr="00E1311F" w:rsidRDefault="001A7651" w:rsidP="001A7651">
            <w:pPr>
              <w:jc w:val="right"/>
              <w:rPr>
                <w:rFonts w:cs="Arial"/>
                <w:b/>
                <w:sz w:val="20"/>
                <w:szCs w:val="20"/>
              </w:rPr>
            </w:pPr>
            <w:r w:rsidRPr="00E1311F">
              <w:rPr>
                <w:rFonts w:cs="Arial"/>
                <w:b/>
                <w:sz w:val="20"/>
                <w:szCs w:val="20"/>
              </w:rPr>
              <w:t>78,997,314,801</w:t>
            </w:r>
          </w:p>
          <w:p w14:paraId="6E5DBAAC" w14:textId="5400CD10" w:rsidR="00F17531" w:rsidRPr="00E1311F" w:rsidRDefault="00F17531">
            <w:pPr>
              <w:jc w:val="right"/>
              <w:rPr>
                <w:rFonts w:cs="Arial"/>
                <w:sz w:val="20"/>
                <w:szCs w:val="20"/>
              </w:rPr>
            </w:pPr>
          </w:p>
        </w:tc>
      </w:tr>
    </w:tbl>
    <w:p w14:paraId="4DA496CC" w14:textId="77777777" w:rsidR="00F17531" w:rsidRDefault="00F17531" w:rsidP="00614E36">
      <w:pPr>
        <w:pStyle w:val="Body"/>
      </w:pPr>
    </w:p>
    <w:p w14:paraId="5104479A" w14:textId="77777777" w:rsidR="002D02D7" w:rsidRPr="002D02D7" w:rsidRDefault="002D02D7" w:rsidP="002D02D7">
      <w:pPr>
        <w:rPr>
          <w:rFonts w:eastAsia="MS Gothic"/>
          <w:lang w:eastAsia="en-NZ"/>
        </w:rPr>
      </w:pPr>
    </w:p>
    <w:p w14:paraId="09CB0D18" w14:textId="77777777" w:rsidR="002D02D7" w:rsidRPr="002D02D7" w:rsidRDefault="002D02D7" w:rsidP="002D02D7">
      <w:pPr>
        <w:rPr>
          <w:rFonts w:eastAsia="MS Gothic"/>
          <w:lang w:eastAsia="en-NZ"/>
        </w:rPr>
      </w:pPr>
    </w:p>
    <w:p w14:paraId="253D38A2" w14:textId="77777777" w:rsidR="002D02D7" w:rsidRPr="002D02D7" w:rsidRDefault="002D02D7" w:rsidP="002D02D7">
      <w:pPr>
        <w:rPr>
          <w:rFonts w:eastAsia="MS Gothic"/>
          <w:lang w:eastAsia="en-NZ"/>
        </w:rPr>
      </w:pPr>
    </w:p>
    <w:p w14:paraId="3062C045" w14:textId="77777777" w:rsidR="002D02D7" w:rsidRPr="002D02D7" w:rsidRDefault="002D02D7" w:rsidP="002D02D7">
      <w:pPr>
        <w:rPr>
          <w:rFonts w:eastAsia="MS Gothic"/>
          <w:lang w:eastAsia="en-NZ"/>
        </w:rPr>
      </w:pPr>
    </w:p>
    <w:p w14:paraId="539B969D" w14:textId="60651D57" w:rsidR="002D02D7" w:rsidRPr="002D02D7" w:rsidRDefault="002D02D7" w:rsidP="53449114">
      <w:pPr>
        <w:rPr>
          <w:rFonts w:eastAsia="MS Gothic"/>
          <w:lang w:eastAsia="en-NZ"/>
        </w:rPr>
      </w:pPr>
    </w:p>
    <w:p w14:paraId="4C18B733" w14:textId="77777777" w:rsidR="002D02D7" w:rsidRPr="002D02D7" w:rsidRDefault="002D02D7" w:rsidP="002D02D7">
      <w:pPr>
        <w:rPr>
          <w:rFonts w:eastAsia="MS Gothic"/>
          <w:lang w:eastAsia="en-NZ"/>
        </w:rPr>
      </w:pPr>
    </w:p>
    <w:p w14:paraId="04B4D1F6" w14:textId="77777777" w:rsidR="002D02D7" w:rsidRPr="002D02D7" w:rsidRDefault="002D02D7" w:rsidP="002D02D7">
      <w:pPr>
        <w:rPr>
          <w:rFonts w:eastAsia="MS Gothic"/>
          <w:lang w:eastAsia="en-NZ"/>
        </w:rPr>
      </w:pPr>
    </w:p>
    <w:p w14:paraId="76A59B35" w14:textId="77777777" w:rsidR="002D02D7" w:rsidRPr="002D02D7" w:rsidRDefault="002D02D7" w:rsidP="002D02D7">
      <w:pPr>
        <w:rPr>
          <w:rFonts w:eastAsia="MS Gothic"/>
          <w:lang w:eastAsia="en-NZ"/>
        </w:rPr>
      </w:pPr>
    </w:p>
    <w:p w14:paraId="3C81DF90" w14:textId="77777777" w:rsidR="002D02D7" w:rsidRDefault="002D02D7" w:rsidP="002D02D7">
      <w:pPr>
        <w:rPr>
          <w:rFonts w:ascii="Arial" w:eastAsia="MS Gothic" w:hAnsi="Arial" w:cstheme="minorHAnsi"/>
          <w:b/>
          <w:bCs/>
          <w:color w:val="0D5672" w:themeColor="accent1" w:themeShade="80"/>
          <w:sz w:val="28"/>
          <w:szCs w:val="28"/>
          <w:lang w:eastAsia="en-NZ"/>
        </w:rPr>
      </w:pPr>
    </w:p>
    <w:p w14:paraId="2A64AE0F" w14:textId="77777777" w:rsidR="002D02D7" w:rsidRDefault="002D02D7" w:rsidP="002D02D7">
      <w:pPr>
        <w:rPr>
          <w:rFonts w:ascii="Arial" w:eastAsia="MS Gothic" w:hAnsi="Arial" w:cstheme="minorHAnsi"/>
          <w:b/>
          <w:bCs/>
          <w:color w:val="0D5672" w:themeColor="accent1" w:themeShade="80"/>
          <w:sz w:val="28"/>
          <w:szCs w:val="28"/>
          <w:lang w:eastAsia="en-NZ"/>
        </w:rPr>
      </w:pPr>
    </w:p>
    <w:p w14:paraId="11E77282" w14:textId="70A5F995" w:rsidR="002D02D7" w:rsidRPr="002D02D7" w:rsidRDefault="002D02D7" w:rsidP="002D02D7">
      <w:pPr>
        <w:rPr>
          <w:lang w:eastAsia="en-NZ"/>
        </w:rPr>
        <w:sectPr w:rsidR="002D02D7" w:rsidRPr="002D02D7" w:rsidSect="00D659AC">
          <w:headerReference w:type="default" r:id="rId21"/>
          <w:pgSz w:w="16840" w:h="11907" w:orient="landscape" w:code="9"/>
          <w:pgMar w:top="567" w:right="1440" w:bottom="567" w:left="1440" w:header="709" w:footer="118" w:gutter="0"/>
          <w:cols w:space="708"/>
          <w:docGrid w:linePitch="360"/>
        </w:sectPr>
      </w:pPr>
    </w:p>
    <w:p w14:paraId="7720A8BC" w14:textId="77777777" w:rsidR="00F17531" w:rsidRPr="00DD1DD2" w:rsidRDefault="00F17531" w:rsidP="00F17531">
      <w:pPr>
        <w:pStyle w:val="Heading2"/>
      </w:pPr>
      <w:bookmarkStart w:id="15" w:name="_Toc122339647"/>
      <w:r w:rsidRPr="00DD1DD2">
        <w:lastRenderedPageBreak/>
        <w:t>Financial statements</w:t>
      </w:r>
      <w:bookmarkEnd w:id="15"/>
    </w:p>
    <w:p w14:paraId="3AF62763" w14:textId="7A6A9BF7" w:rsidR="00F17531" w:rsidRPr="00DD1DD2" w:rsidRDefault="00F17531" w:rsidP="00F17531">
      <w:pPr>
        <w:pStyle w:val="Heading3"/>
      </w:pPr>
      <w:r w:rsidRPr="00DD1DD2">
        <w:t xml:space="preserve">Forecast Statement of Comprehensive Revenue and Expense For the year </w:t>
      </w:r>
      <w:r w:rsidRPr="00005704">
        <w:t>2023</w:t>
      </w:r>
      <w:r w:rsidR="00E95720">
        <w:t>/24</w:t>
      </w:r>
    </w:p>
    <w:tbl>
      <w:tblPr>
        <w:tblW w:w="10120" w:type="dxa"/>
        <w:tblLook w:val="04A0" w:firstRow="1" w:lastRow="0" w:firstColumn="1" w:lastColumn="0" w:noHBand="0" w:noVBand="1"/>
      </w:tblPr>
      <w:tblGrid>
        <w:gridCol w:w="5516"/>
        <w:gridCol w:w="1534"/>
        <w:gridCol w:w="1535"/>
        <w:gridCol w:w="1535"/>
      </w:tblGrid>
      <w:tr w:rsidR="00DD5E30" w:rsidRPr="00DD5E30" w14:paraId="2F6B7986" w14:textId="77777777" w:rsidTr="66BBE56F">
        <w:trPr>
          <w:trHeight w:val="990"/>
        </w:trPr>
        <w:tc>
          <w:tcPr>
            <w:tcW w:w="5516" w:type="dxa"/>
            <w:tcBorders>
              <w:top w:val="nil"/>
              <w:left w:val="nil"/>
              <w:bottom w:val="nil"/>
              <w:right w:val="nil"/>
            </w:tcBorders>
            <w:shd w:val="clear" w:color="auto" w:fill="auto"/>
            <w:noWrap/>
            <w:hideMark/>
          </w:tcPr>
          <w:p w14:paraId="652B26DA" w14:textId="77777777" w:rsidR="00DD5E30" w:rsidRPr="00DD5E30" w:rsidRDefault="00DD5E30" w:rsidP="00DD5E30">
            <w:pPr>
              <w:rPr>
                <w:rFonts w:ascii="Times New Roman" w:hAnsi="Times New Roman"/>
                <w:sz w:val="24"/>
                <w:szCs w:val="24"/>
                <w:lang w:eastAsia="en-NZ"/>
              </w:rPr>
            </w:pPr>
          </w:p>
        </w:tc>
        <w:tc>
          <w:tcPr>
            <w:tcW w:w="1534" w:type="dxa"/>
            <w:tcBorders>
              <w:top w:val="single" w:sz="4" w:space="0" w:color="auto"/>
              <w:left w:val="single" w:sz="4" w:space="0" w:color="auto"/>
              <w:right w:val="single" w:sz="4" w:space="0" w:color="auto"/>
            </w:tcBorders>
            <w:shd w:val="clear" w:color="auto" w:fill="3E8853" w:themeFill="accent5"/>
            <w:vAlign w:val="bottom"/>
            <w:hideMark/>
          </w:tcPr>
          <w:p w14:paraId="437E6744" w14:textId="4C36B220"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2022/23</w:t>
            </w:r>
            <w:r w:rsidRPr="00DD5E30">
              <w:rPr>
                <w:rFonts w:cs="Arial"/>
                <w:b/>
                <w:bCs/>
                <w:color w:val="FFFFFF" w:themeColor="background1"/>
                <w:lang w:eastAsia="en-NZ"/>
              </w:rPr>
              <w:br/>
              <w:t>A</w:t>
            </w:r>
            <w:r>
              <w:rPr>
                <w:rFonts w:cs="Arial"/>
                <w:b/>
                <w:bCs/>
                <w:color w:val="FFFFFF" w:themeColor="background1"/>
                <w:lang w:eastAsia="en-NZ"/>
              </w:rPr>
              <w:t xml:space="preserve">nnual </w:t>
            </w:r>
            <w:r w:rsidRPr="00DD5E30">
              <w:rPr>
                <w:rFonts w:cs="Arial"/>
                <w:b/>
                <w:bCs/>
                <w:color w:val="FFFFFF" w:themeColor="background1"/>
                <w:lang w:eastAsia="en-NZ"/>
              </w:rPr>
              <w:t>P</w:t>
            </w:r>
            <w:r>
              <w:rPr>
                <w:rFonts w:cs="Arial"/>
                <w:b/>
                <w:bCs/>
                <w:color w:val="FFFFFF" w:themeColor="background1"/>
                <w:lang w:eastAsia="en-NZ"/>
              </w:rPr>
              <w:t>lan</w:t>
            </w:r>
          </w:p>
        </w:tc>
        <w:tc>
          <w:tcPr>
            <w:tcW w:w="1535" w:type="dxa"/>
            <w:tcBorders>
              <w:top w:val="single" w:sz="4" w:space="0" w:color="auto"/>
              <w:left w:val="nil"/>
              <w:right w:val="single" w:sz="4" w:space="0" w:color="auto"/>
            </w:tcBorders>
            <w:shd w:val="clear" w:color="auto" w:fill="3E8853" w:themeFill="accent5"/>
            <w:vAlign w:val="bottom"/>
            <w:hideMark/>
          </w:tcPr>
          <w:p w14:paraId="634C6F06" w14:textId="2B069F19"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2023/24</w:t>
            </w:r>
            <w:r w:rsidRPr="00DD5E30">
              <w:rPr>
                <w:rFonts w:cs="Arial"/>
                <w:b/>
                <w:bCs/>
                <w:color w:val="FFFFFF" w:themeColor="background1"/>
                <w:lang w:eastAsia="en-NZ"/>
              </w:rPr>
              <w:br/>
              <w:t>A</w:t>
            </w:r>
            <w:r>
              <w:rPr>
                <w:rFonts w:cs="Arial"/>
                <w:b/>
                <w:bCs/>
                <w:color w:val="FFFFFF" w:themeColor="background1"/>
                <w:lang w:eastAsia="en-NZ"/>
              </w:rPr>
              <w:t xml:space="preserve">nnual </w:t>
            </w:r>
            <w:r w:rsidRPr="00DD5E30">
              <w:rPr>
                <w:rFonts w:cs="Arial"/>
                <w:b/>
                <w:bCs/>
                <w:color w:val="FFFFFF" w:themeColor="background1"/>
                <w:lang w:eastAsia="en-NZ"/>
              </w:rPr>
              <w:t>P</w:t>
            </w:r>
            <w:r>
              <w:rPr>
                <w:rFonts w:cs="Arial"/>
                <w:b/>
                <w:bCs/>
                <w:color w:val="FFFFFF" w:themeColor="background1"/>
                <w:lang w:eastAsia="en-NZ"/>
              </w:rPr>
              <w:t>lan</w:t>
            </w:r>
          </w:p>
        </w:tc>
        <w:tc>
          <w:tcPr>
            <w:tcW w:w="1535" w:type="dxa"/>
            <w:tcBorders>
              <w:top w:val="single" w:sz="4" w:space="0" w:color="auto"/>
              <w:left w:val="nil"/>
              <w:right w:val="single" w:sz="4" w:space="0" w:color="auto"/>
            </w:tcBorders>
            <w:shd w:val="clear" w:color="auto" w:fill="3E8853" w:themeFill="accent5"/>
            <w:vAlign w:val="bottom"/>
            <w:hideMark/>
          </w:tcPr>
          <w:p w14:paraId="064C126C"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 xml:space="preserve">Variance </w:t>
            </w:r>
          </w:p>
        </w:tc>
      </w:tr>
      <w:tr w:rsidR="00DD5E30" w:rsidRPr="00DD5E30" w14:paraId="1DA7F280" w14:textId="77777777" w:rsidTr="66BBE56F">
        <w:trPr>
          <w:trHeight w:val="255"/>
        </w:trPr>
        <w:tc>
          <w:tcPr>
            <w:tcW w:w="5516" w:type="dxa"/>
            <w:tcBorders>
              <w:top w:val="nil"/>
              <w:left w:val="nil"/>
              <w:bottom w:val="nil"/>
              <w:right w:val="nil"/>
            </w:tcBorders>
            <w:shd w:val="clear" w:color="auto" w:fill="auto"/>
            <w:noWrap/>
            <w:vAlign w:val="center"/>
            <w:hideMark/>
          </w:tcPr>
          <w:p w14:paraId="4921DDAD" w14:textId="77777777" w:rsidR="00DD5E30" w:rsidRPr="00DD5E30" w:rsidRDefault="00DD5E30" w:rsidP="00DD5E30">
            <w:pPr>
              <w:jc w:val="center"/>
              <w:rPr>
                <w:rFonts w:cs="Arial"/>
                <w:b/>
                <w:bCs/>
                <w:lang w:eastAsia="en-NZ"/>
              </w:rPr>
            </w:pPr>
          </w:p>
        </w:tc>
        <w:tc>
          <w:tcPr>
            <w:tcW w:w="1534" w:type="dxa"/>
            <w:tcBorders>
              <w:left w:val="single" w:sz="4" w:space="0" w:color="auto"/>
              <w:bottom w:val="single" w:sz="4" w:space="0" w:color="auto"/>
              <w:right w:val="single" w:sz="4" w:space="0" w:color="auto"/>
            </w:tcBorders>
            <w:shd w:val="clear" w:color="auto" w:fill="3E8853" w:themeFill="accent5"/>
            <w:vAlign w:val="bottom"/>
            <w:hideMark/>
          </w:tcPr>
          <w:p w14:paraId="33420114"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c>
          <w:tcPr>
            <w:tcW w:w="1535" w:type="dxa"/>
            <w:tcBorders>
              <w:left w:val="nil"/>
              <w:bottom w:val="single" w:sz="4" w:space="0" w:color="auto"/>
              <w:right w:val="single" w:sz="4" w:space="0" w:color="auto"/>
            </w:tcBorders>
            <w:shd w:val="clear" w:color="auto" w:fill="3E8853" w:themeFill="accent5"/>
            <w:vAlign w:val="bottom"/>
            <w:hideMark/>
          </w:tcPr>
          <w:p w14:paraId="06301DD5"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c>
          <w:tcPr>
            <w:tcW w:w="1535" w:type="dxa"/>
            <w:tcBorders>
              <w:left w:val="nil"/>
              <w:bottom w:val="single" w:sz="4" w:space="0" w:color="auto"/>
              <w:right w:val="single" w:sz="4" w:space="0" w:color="auto"/>
            </w:tcBorders>
            <w:shd w:val="clear" w:color="auto" w:fill="3E8853" w:themeFill="accent5"/>
            <w:vAlign w:val="bottom"/>
            <w:hideMark/>
          </w:tcPr>
          <w:p w14:paraId="7EF52561" w14:textId="77777777" w:rsidR="00DD5E30" w:rsidRPr="00DD5E30" w:rsidRDefault="00DD5E30" w:rsidP="00DD5E30">
            <w:pPr>
              <w:jc w:val="center"/>
              <w:rPr>
                <w:rFonts w:cs="Arial"/>
                <w:b/>
                <w:bCs/>
                <w:color w:val="FFFFFF" w:themeColor="background1"/>
                <w:lang w:eastAsia="en-NZ"/>
              </w:rPr>
            </w:pPr>
            <w:r w:rsidRPr="00DD5E30">
              <w:rPr>
                <w:rFonts w:cs="Arial"/>
                <w:b/>
                <w:bCs/>
                <w:color w:val="FFFFFF" w:themeColor="background1"/>
                <w:lang w:eastAsia="en-NZ"/>
              </w:rPr>
              <w:t>$000's</w:t>
            </w:r>
          </w:p>
        </w:tc>
      </w:tr>
      <w:tr w:rsidR="00DD5E30" w:rsidRPr="00DD5E30" w14:paraId="23E0EF0E" w14:textId="77777777" w:rsidTr="66BBE56F">
        <w:trPr>
          <w:trHeight w:val="300"/>
        </w:trPr>
        <w:tc>
          <w:tcPr>
            <w:tcW w:w="5516" w:type="dxa"/>
            <w:tcBorders>
              <w:top w:val="nil"/>
              <w:left w:val="nil"/>
              <w:bottom w:val="nil"/>
              <w:right w:val="nil"/>
            </w:tcBorders>
            <w:shd w:val="clear" w:color="auto" w:fill="auto"/>
            <w:noWrap/>
            <w:vAlign w:val="center"/>
            <w:hideMark/>
          </w:tcPr>
          <w:p w14:paraId="4F0EE081" w14:textId="77777777" w:rsidR="00DD5E30" w:rsidRPr="00DD5E30" w:rsidRDefault="00DD5E30" w:rsidP="00DD5E30">
            <w:pPr>
              <w:rPr>
                <w:rFonts w:cs="Arial"/>
                <w:b/>
                <w:bCs/>
                <w:sz w:val="20"/>
                <w:szCs w:val="20"/>
                <w:lang w:eastAsia="en-NZ"/>
              </w:rPr>
            </w:pPr>
            <w:r w:rsidRPr="00DD5E30">
              <w:rPr>
                <w:rFonts w:cs="Arial"/>
                <w:b/>
                <w:bCs/>
                <w:sz w:val="20"/>
                <w:szCs w:val="20"/>
                <w:lang w:eastAsia="en-NZ"/>
              </w:rPr>
              <w:t>REVENUE</w:t>
            </w:r>
          </w:p>
        </w:tc>
        <w:tc>
          <w:tcPr>
            <w:tcW w:w="1534" w:type="dxa"/>
            <w:tcBorders>
              <w:top w:val="nil"/>
              <w:left w:val="single" w:sz="4" w:space="0" w:color="auto"/>
              <w:bottom w:val="nil"/>
              <w:right w:val="single" w:sz="4" w:space="0" w:color="auto"/>
            </w:tcBorders>
            <w:shd w:val="clear" w:color="auto" w:fill="auto"/>
            <w:vAlign w:val="center"/>
            <w:hideMark/>
          </w:tcPr>
          <w:p w14:paraId="08C7A410"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DED9C34"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4F8E5F0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6CBFBDD2" w14:textId="77777777" w:rsidTr="66BBE56F">
        <w:trPr>
          <w:trHeight w:val="300"/>
        </w:trPr>
        <w:tc>
          <w:tcPr>
            <w:tcW w:w="5516" w:type="dxa"/>
            <w:tcBorders>
              <w:top w:val="nil"/>
              <w:left w:val="nil"/>
              <w:bottom w:val="nil"/>
              <w:right w:val="nil"/>
            </w:tcBorders>
            <w:shd w:val="clear" w:color="auto" w:fill="auto"/>
            <w:noWrap/>
            <w:vAlign w:val="center"/>
            <w:hideMark/>
          </w:tcPr>
          <w:p w14:paraId="073FBF8F" w14:textId="77777777" w:rsidR="00DD5E30" w:rsidRPr="00DD5E30" w:rsidRDefault="00DD5E30" w:rsidP="00DD5E30">
            <w:pPr>
              <w:rPr>
                <w:rFonts w:cs="Arial"/>
                <w:sz w:val="20"/>
                <w:szCs w:val="20"/>
                <w:lang w:eastAsia="en-NZ"/>
              </w:rPr>
            </w:pPr>
            <w:r w:rsidRPr="00DD5E30">
              <w:rPr>
                <w:rFonts w:cs="Arial"/>
                <w:sz w:val="20"/>
                <w:szCs w:val="20"/>
                <w:lang w:eastAsia="en-NZ"/>
              </w:rPr>
              <w:t>Revenue from rates</w:t>
            </w:r>
          </w:p>
        </w:tc>
        <w:tc>
          <w:tcPr>
            <w:tcW w:w="1534" w:type="dxa"/>
            <w:tcBorders>
              <w:top w:val="nil"/>
              <w:left w:val="single" w:sz="4" w:space="0" w:color="auto"/>
              <w:bottom w:val="nil"/>
              <w:right w:val="single" w:sz="4" w:space="0" w:color="auto"/>
            </w:tcBorders>
            <w:shd w:val="clear" w:color="auto" w:fill="auto"/>
            <w:noWrap/>
            <w:vAlign w:val="center"/>
            <w:hideMark/>
          </w:tcPr>
          <w:p w14:paraId="33A491C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426,357</w:t>
            </w:r>
          </w:p>
        </w:tc>
        <w:tc>
          <w:tcPr>
            <w:tcW w:w="1535" w:type="dxa"/>
            <w:tcBorders>
              <w:top w:val="nil"/>
              <w:left w:val="nil"/>
              <w:bottom w:val="nil"/>
              <w:right w:val="single" w:sz="4" w:space="0" w:color="auto"/>
            </w:tcBorders>
            <w:shd w:val="clear" w:color="auto" w:fill="auto"/>
            <w:noWrap/>
            <w:vAlign w:val="center"/>
            <w:hideMark/>
          </w:tcPr>
          <w:p w14:paraId="4B78C44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481,110</w:t>
            </w:r>
          </w:p>
        </w:tc>
        <w:tc>
          <w:tcPr>
            <w:tcW w:w="1535" w:type="dxa"/>
            <w:tcBorders>
              <w:top w:val="nil"/>
              <w:left w:val="nil"/>
              <w:bottom w:val="nil"/>
              <w:right w:val="single" w:sz="4" w:space="0" w:color="auto"/>
            </w:tcBorders>
            <w:shd w:val="clear" w:color="auto" w:fill="auto"/>
            <w:noWrap/>
            <w:vAlign w:val="center"/>
            <w:hideMark/>
          </w:tcPr>
          <w:p w14:paraId="730D9FF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54,753</w:t>
            </w:r>
          </w:p>
        </w:tc>
      </w:tr>
      <w:tr w:rsidR="00DD5E30" w:rsidRPr="00DD5E30" w14:paraId="7648CC00" w14:textId="77777777" w:rsidTr="66BBE56F">
        <w:trPr>
          <w:trHeight w:val="300"/>
        </w:trPr>
        <w:tc>
          <w:tcPr>
            <w:tcW w:w="5516" w:type="dxa"/>
            <w:tcBorders>
              <w:top w:val="nil"/>
              <w:left w:val="nil"/>
              <w:bottom w:val="nil"/>
              <w:right w:val="nil"/>
            </w:tcBorders>
            <w:shd w:val="clear" w:color="auto" w:fill="auto"/>
            <w:noWrap/>
            <w:vAlign w:val="center"/>
            <w:hideMark/>
          </w:tcPr>
          <w:p w14:paraId="12E20685" w14:textId="77777777" w:rsidR="00DD5E30" w:rsidRPr="00DD5E30" w:rsidRDefault="00DD5E30" w:rsidP="00DD5E30">
            <w:pPr>
              <w:rPr>
                <w:rFonts w:cs="Arial"/>
                <w:sz w:val="20"/>
                <w:szCs w:val="20"/>
                <w:lang w:eastAsia="en-NZ"/>
              </w:rPr>
            </w:pPr>
            <w:r w:rsidRPr="00DD5E30">
              <w:rPr>
                <w:rFonts w:cs="Arial"/>
                <w:sz w:val="20"/>
                <w:szCs w:val="20"/>
                <w:lang w:eastAsia="en-NZ"/>
              </w:rPr>
              <w:t>Revenue from development contributions</w:t>
            </w:r>
          </w:p>
        </w:tc>
        <w:tc>
          <w:tcPr>
            <w:tcW w:w="1534" w:type="dxa"/>
            <w:tcBorders>
              <w:top w:val="nil"/>
              <w:left w:val="single" w:sz="4" w:space="0" w:color="auto"/>
              <w:bottom w:val="nil"/>
              <w:right w:val="single" w:sz="4" w:space="0" w:color="auto"/>
            </w:tcBorders>
            <w:shd w:val="clear" w:color="auto" w:fill="auto"/>
            <w:noWrap/>
            <w:vAlign w:val="center"/>
            <w:hideMark/>
          </w:tcPr>
          <w:p w14:paraId="0420DF1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3,500</w:t>
            </w:r>
          </w:p>
        </w:tc>
        <w:tc>
          <w:tcPr>
            <w:tcW w:w="1535" w:type="dxa"/>
            <w:tcBorders>
              <w:top w:val="nil"/>
              <w:left w:val="nil"/>
              <w:bottom w:val="nil"/>
              <w:right w:val="single" w:sz="4" w:space="0" w:color="auto"/>
            </w:tcBorders>
            <w:shd w:val="clear" w:color="auto" w:fill="auto"/>
            <w:noWrap/>
            <w:vAlign w:val="center"/>
            <w:hideMark/>
          </w:tcPr>
          <w:p w14:paraId="7C1AD60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3,500</w:t>
            </w:r>
          </w:p>
        </w:tc>
        <w:tc>
          <w:tcPr>
            <w:tcW w:w="1535" w:type="dxa"/>
            <w:tcBorders>
              <w:top w:val="nil"/>
              <w:left w:val="nil"/>
              <w:bottom w:val="nil"/>
              <w:right w:val="single" w:sz="4" w:space="0" w:color="auto"/>
            </w:tcBorders>
            <w:shd w:val="clear" w:color="auto" w:fill="auto"/>
            <w:noWrap/>
            <w:vAlign w:val="center"/>
            <w:hideMark/>
          </w:tcPr>
          <w:p w14:paraId="2C91F3F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3B011CC2" w14:textId="77777777" w:rsidTr="66BBE56F">
        <w:trPr>
          <w:trHeight w:val="300"/>
        </w:trPr>
        <w:tc>
          <w:tcPr>
            <w:tcW w:w="5516" w:type="dxa"/>
            <w:tcBorders>
              <w:top w:val="nil"/>
              <w:left w:val="nil"/>
              <w:bottom w:val="nil"/>
              <w:right w:val="nil"/>
            </w:tcBorders>
            <w:shd w:val="clear" w:color="auto" w:fill="auto"/>
            <w:noWrap/>
            <w:vAlign w:val="center"/>
            <w:hideMark/>
          </w:tcPr>
          <w:p w14:paraId="61C71F93" w14:textId="77777777" w:rsidR="00DD5E30" w:rsidRPr="00DD5E30" w:rsidRDefault="00DD5E30" w:rsidP="00DD5E30">
            <w:pPr>
              <w:rPr>
                <w:rFonts w:cs="Arial"/>
                <w:sz w:val="20"/>
                <w:szCs w:val="20"/>
                <w:lang w:eastAsia="en-NZ"/>
              </w:rPr>
            </w:pPr>
            <w:r w:rsidRPr="00DD5E30">
              <w:rPr>
                <w:rFonts w:cs="Arial"/>
                <w:sz w:val="20"/>
                <w:szCs w:val="20"/>
                <w:lang w:eastAsia="en-NZ"/>
              </w:rPr>
              <w:t>Revenue from grants, subsidies and reimbursements</w:t>
            </w:r>
          </w:p>
        </w:tc>
        <w:tc>
          <w:tcPr>
            <w:tcW w:w="1534" w:type="dxa"/>
            <w:tcBorders>
              <w:top w:val="nil"/>
              <w:left w:val="single" w:sz="4" w:space="0" w:color="auto"/>
              <w:bottom w:val="nil"/>
              <w:right w:val="single" w:sz="4" w:space="0" w:color="auto"/>
            </w:tcBorders>
            <w:shd w:val="clear" w:color="auto" w:fill="auto"/>
            <w:noWrap/>
            <w:vAlign w:val="center"/>
            <w:hideMark/>
          </w:tcPr>
          <w:p w14:paraId="2F1322BF"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40,277</w:t>
            </w:r>
          </w:p>
        </w:tc>
        <w:tc>
          <w:tcPr>
            <w:tcW w:w="1535" w:type="dxa"/>
            <w:tcBorders>
              <w:top w:val="nil"/>
              <w:left w:val="nil"/>
              <w:bottom w:val="nil"/>
              <w:right w:val="single" w:sz="4" w:space="0" w:color="auto"/>
            </w:tcBorders>
            <w:shd w:val="clear" w:color="auto" w:fill="auto"/>
            <w:noWrap/>
            <w:vAlign w:val="center"/>
            <w:hideMark/>
          </w:tcPr>
          <w:p w14:paraId="0C28B2C9" w14:textId="5131667B" w:rsidR="00DD5E30" w:rsidRPr="00DD5E30" w:rsidRDefault="00DD5E30" w:rsidP="00DD5E30">
            <w:pPr>
              <w:ind w:firstLineChars="100" w:firstLine="200"/>
              <w:jc w:val="right"/>
              <w:rPr>
                <w:rFonts w:cs="Arial"/>
                <w:sz w:val="20"/>
                <w:szCs w:val="20"/>
                <w:lang w:eastAsia="en-NZ"/>
              </w:rPr>
            </w:pPr>
            <w:r w:rsidRPr="66BBE56F">
              <w:rPr>
                <w:rFonts w:cs="Arial"/>
                <w:sz w:val="20"/>
                <w:szCs w:val="20"/>
                <w:lang w:eastAsia="en-NZ"/>
              </w:rPr>
              <w:t>184,634</w:t>
            </w:r>
            <w:r w:rsidR="16436665" w:rsidRPr="66BBE56F">
              <w:rPr>
                <w:rFonts w:cs="Arial"/>
                <w:sz w:val="20"/>
                <w:szCs w:val="20"/>
                <w:vertAlign w:val="superscript"/>
                <w:lang w:eastAsia="en-NZ"/>
              </w:rPr>
              <w:t>1</w:t>
            </w:r>
          </w:p>
        </w:tc>
        <w:tc>
          <w:tcPr>
            <w:tcW w:w="1535" w:type="dxa"/>
            <w:tcBorders>
              <w:top w:val="nil"/>
              <w:left w:val="nil"/>
              <w:bottom w:val="nil"/>
              <w:right w:val="single" w:sz="4" w:space="0" w:color="auto"/>
            </w:tcBorders>
            <w:shd w:val="clear" w:color="auto" w:fill="auto"/>
            <w:noWrap/>
            <w:vAlign w:val="center"/>
            <w:hideMark/>
          </w:tcPr>
          <w:p w14:paraId="105F81B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144,357</w:t>
            </w:r>
          </w:p>
        </w:tc>
      </w:tr>
      <w:tr w:rsidR="00DD5E30" w:rsidRPr="00DD5E30" w14:paraId="63F4EB75" w14:textId="77777777" w:rsidTr="66BBE56F">
        <w:trPr>
          <w:trHeight w:val="300"/>
        </w:trPr>
        <w:tc>
          <w:tcPr>
            <w:tcW w:w="5516" w:type="dxa"/>
            <w:tcBorders>
              <w:top w:val="nil"/>
              <w:left w:val="nil"/>
              <w:bottom w:val="nil"/>
              <w:right w:val="nil"/>
            </w:tcBorders>
            <w:shd w:val="clear" w:color="auto" w:fill="auto"/>
            <w:noWrap/>
            <w:vAlign w:val="center"/>
            <w:hideMark/>
          </w:tcPr>
          <w:p w14:paraId="34B903F0" w14:textId="40814747" w:rsidR="00DD5E30" w:rsidRPr="00DD5E30" w:rsidRDefault="00DD5E30" w:rsidP="00DD5E30">
            <w:pPr>
              <w:rPr>
                <w:rFonts w:cs="Arial"/>
                <w:sz w:val="20"/>
                <w:szCs w:val="20"/>
                <w:lang w:eastAsia="en-NZ"/>
              </w:rPr>
            </w:pPr>
            <w:r w:rsidRPr="66BBE56F">
              <w:rPr>
                <w:rFonts w:cs="Arial"/>
                <w:sz w:val="20"/>
                <w:szCs w:val="20"/>
                <w:lang w:eastAsia="en-NZ"/>
              </w:rPr>
              <w:t>Revenue f</w:t>
            </w:r>
            <w:r w:rsidR="52CED2B2" w:rsidRPr="66BBE56F">
              <w:rPr>
                <w:rFonts w:cs="Arial"/>
                <w:sz w:val="20"/>
                <w:szCs w:val="20"/>
                <w:lang w:eastAsia="en-NZ"/>
              </w:rPr>
              <w:t>ro</w:t>
            </w:r>
            <w:r w:rsidRPr="66BBE56F">
              <w:rPr>
                <w:rFonts w:cs="Arial"/>
                <w:sz w:val="20"/>
                <w:szCs w:val="20"/>
                <w:lang w:eastAsia="en-NZ"/>
              </w:rPr>
              <w:t>m operating activities</w:t>
            </w:r>
          </w:p>
        </w:tc>
        <w:tc>
          <w:tcPr>
            <w:tcW w:w="1534" w:type="dxa"/>
            <w:tcBorders>
              <w:top w:val="nil"/>
              <w:left w:val="single" w:sz="4" w:space="0" w:color="auto"/>
              <w:bottom w:val="nil"/>
              <w:right w:val="single" w:sz="4" w:space="0" w:color="auto"/>
            </w:tcBorders>
            <w:shd w:val="clear" w:color="auto" w:fill="auto"/>
            <w:noWrap/>
            <w:vAlign w:val="center"/>
            <w:hideMark/>
          </w:tcPr>
          <w:p w14:paraId="38D8D04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167,489</w:t>
            </w:r>
          </w:p>
        </w:tc>
        <w:tc>
          <w:tcPr>
            <w:tcW w:w="1535" w:type="dxa"/>
            <w:tcBorders>
              <w:top w:val="nil"/>
              <w:left w:val="nil"/>
              <w:bottom w:val="nil"/>
              <w:right w:val="single" w:sz="4" w:space="0" w:color="auto"/>
            </w:tcBorders>
            <w:shd w:val="clear" w:color="auto" w:fill="auto"/>
            <w:noWrap/>
            <w:vAlign w:val="center"/>
            <w:hideMark/>
          </w:tcPr>
          <w:p w14:paraId="70BAEF3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174,811</w:t>
            </w:r>
          </w:p>
        </w:tc>
        <w:tc>
          <w:tcPr>
            <w:tcW w:w="1535" w:type="dxa"/>
            <w:tcBorders>
              <w:top w:val="nil"/>
              <w:left w:val="nil"/>
              <w:bottom w:val="nil"/>
              <w:right w:val="single" w:sz="4" w:space="0" w:color="auto"/>
            </w:tcBorders>
            <w:shd w:val="clear" w:color="auto" w:fill="auto"/>
            <w:noWrap/>
            <w:vAlign w:val="center"/>
            <w:hideMark/>
          </w:tcPr>
          <w:p w14:paraId="4E77C60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7,322</w:t>
            </w:r>
          </w:p>
        </w:tc>
      </w:tr>
      <w:tr w:rsidR="00DD5E30" w:rsidRPr="00DD5E30" w14:paraId="0AA10AEB" w14:textId="77777777" w:rsidTr="66BBE56F">
        <w:trPr>
          <w:trHeight w:val="300"/>
        </w:trPr>
        <w:tc>
          <w:tcPr>
            <w:tcW w:w="5516" w:type="dxa"/>
            <w:tcBorders>
              <w:top w:val="nil"/>
              <w:left w:val="nil"/>
              <w:bottom w:val="nil"/>
              <w:right w:val="nil"/>
            </w:tcBorders>
            <w:shd w:val="clear" w:color="auto" w:fill="auto"/>
            <w:noWrap/>
            <w:vAlign w:val="center"/>
            <w:hideMark/>
          </w:tcPr>
          <w:p w14:paraId="45F9DD71" w14:textId="77777777" w:rsidR="00DD5E30" w:rsidRPr="00DD5E30" w:rsidRDefault="00DD5E30" w:rsidP="00DD5E30">
            <w:pPr>
              <w:rPr>
                <w:rFonts w:cs="Arial"/>
                <w:sz w:val="20"/>
                <w:szCs w:val="20"/>
                <w:lang w:eastAsia="en-NZ"/>
              </w:rPr>
            </w:pPr>
            <w:r w:rsidRPr="00DD5E30">
              <w:rPr>
                <w:rFonts w:cs="Arial"/>
                <w:sz w:val="20"/>
                <w:szCs w:val="20"/>
                <w:lang w:eastAsia="en-NZ"/>
              </w:rPr>
              <w:t>Investments</w:t>
            </w:r>
          </w:p>
        </w:tc>
        <w:tc>
          <w:tcPr>
            <w:tcW w:w="1534" w:type="dxa"/>
            <w:tcBorders>
              <w:top w:val="nil"/>
              <w:left w:val="single" w:sz="4" w:space="0" w:color="auto"/>
              <w:bottom w:val="nil"/>
              <w:right w:val="single" w:sz="4" w:space="0" w:color="auto"/>
            </w:tcBorders>
            <w:shd w:val="clear" w:color="auto" w:fill="auto"/>
            <w:noWrap/>
            <w:vAlign w:val="center"/>
            <w:hideMark/>
          </w:tcPr>
          <w:p w14:paraId="1DB10E2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12,294</w:t>
            </w:r>
          </w:p>
        </w:tc>
        <w:tc>
          <w:tcPr>
            <w:tcW w:w="1535" w:type="dxa"/>
            <w:tcBorders>
              <w:top w:val="nil"/>
              <w:left w:val="nil"/>
              <w:bottom w:val="nil"/>
              <w:right w:val="single" w:sz="4" w:space="0" w:color="auto"/>
            </w:tcBorders>
            <w:shd w:val="clear" w:color="auto" w:fill="auto"/>
            <w:noWrap/>
            <w:vAlign w:val="center"/>
            <w:hideMark/>
          </w:tcPr>
          <w:p w14:paraId="2C786FF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22,427</w:t>
            </w:r>
          </w:p>
        </w:tc>
        <w:tc>
          <w:tcPr>
            <w:tcW w:w="1535" w:type="dxa"/>
            <w:tcBorders>
              <w:top w:val="nil"/>
              <w:left w:val="nil"/>
              <w:bottom w:val="nil"/>
              <w:right w:val="single" w:sz="4" w:space="0" w:color="auto"/>
            </w:tcBorders>
            <w:shd w:val="clear" w:color="auto" w:fill="auto"/>
            <w:noWrap/>
            <w:vAlign w:val="center"/>
            <w:hideMark/>
          </w:tcPr>
          <w:p w14:paraId="236C3E5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10,133</w:t>
            </w:r>
          </w:p>
        </w:tc>
      </w:tr>
      <w:tr w:rsidR="00DD5E30" w:rsidRPr="00DD5E30" w14:paraId="139E82ED" w14:textId="77777777" w:rsidTr="66BBE56F">
        <w:trPr>
          <w:trHeight w:val="300"/>
        </w:trPr>
        <w:tc>
          <w:tcPr>
            <w:tcW w:w="5516" w:type="dxa"/>
            <w:tcBorders>
              <w:top w:val="nil"/>
              <w:left w:val="nil"/>
              <w:bottom w:val="nil"/>
              <w:right w:val="nil"/>
            </w:tcBorders>
            <w:shd w:val="clear" w:color="auto" w:fill="auto"/>
            <w:noWrap/>
            <w:vAlign w:val="center"/>
            <w:hideMark/>
          </w:tcPr>
          <w:p w14:paraId="5F2C9563" w14:textId="77777777" w:rsidR="00DD5E30" w:rsidRPr="00DD5E30" w:rsidRDefault="00DD5E30" w:rsidP="00DD5E30">
            <w:pPr>
              <w:rPr>
                <w:rFonts w:cs="Arial"/>
                <w:sz w:val="20"/>
                <w:szCs w:val="20"/>
                <w:lang w:eastAsia="en-NZ"/>
              </w:rPr>
            </w:pPr>
            <w:r w:rsidRPr="00DD5E30">
              <w:rPr>
                <w:rFonts w:cs="Arial"/>
                <w:sz w:val="20"/>
                <w:szCs w:val="20"/>
                <w:lang w:eastAsia="en-NZ"/>
              </w:rPr>
              <w:t>Fair value movement on investment property revaluation</w:t>
            </w:r>
          </w:p>
        </w:tc>
        <w:tc>
          <w:tcPr>
            <w:tcW w:w="1534" w:type="dxa"/>
            <w:tcBorders>
              <w:top w:val="nil"/>
              <w:left w:val="single" w:sz="4" w:space="0" w:color="auto"/>
              <w:bottom w:val="nil"/>
              <w:right w:val="single" w:sz="4" w:space="0" w:color="auto"/>
            </w:tcBorders>
            <w:shd w:val="clear" w:color="auto" w:fill="auto"/>
            <w:noWrap/>
            <w:vAlign w:val="center"/>
            <w:hideMark/>
          </w:tcPr>
          <w:p w14:paraId="4C6BE3C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7,046</w:t>
            </w:r>
          </w:p>
        </w:tc>
        <w:tc>
          <w:tcPr>
            <w:tcW w:w="1535" w:type="dxa"/>
            <w:tcBorders>
              <w:top w:val="nil"/>
              <w:left w:val="nil"/>
              <w:bottom w:val="nil"/>
              <w:right w:val="single" w:sz="4" w:space="0" w:color="auto"/>
            </w:tcBorders>
            <w:shd w:val="clear" w:color="auto" w:fill="auto"/>
            <w:noWrap/>
            <w:vAlign w:val="center"/>
            <w:hideMark/>
          </w:tcPr>
          <w:p w14:paraId="620D7FC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13,883</w:t>
            </w:r>
          </w:p>
        </w:tc>
        <w:tc>
          <w:tcPr>
            <w:tcW w:w="1535" w:type="dxa"/>
            <w:tcBorders>
              <w:top w:val="nil"/>
              <w:left w:val="nil"/>
              <w:bottom w:val="nil"/>
              <w:right w:val="single" w:sz="4" w:space="0" w:color="auto"/>
            </w:tcBorders>
            <w:shd w:val="clear" w:color="auto" w:fill="auto"/>
            <w:noWrap/>
            <w:vAlign w:val="center"/>
            <w:hideMark/>
          </w:tcPr>
          <w:p w14:paraId="3AEC3AF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6,837</w:t>
            </w:r>
          </w:p>
        </w:tc>
      </w:tr>
      <w:tr w:rsidR="00DD5E30" w:rsidRPr="00DD5E30" w14:paraId="137400D6" w14:textId="77777777" w:rsidTr="66BBE56F">
        <w:trPr>
          <w:trHeight w:val="300"/>
        </w:trPr>
        <w:tc>
          <w:tcPr>
            <w:tcW w:w="5516" w:type="dxa"/>
            <w:tcBorders>
              <w:top w:val="nil"/>
              <w:left w:val="nil"/>
              <w:bottom w:val="nil"/>
              <w:right w:val="nil"/>
            </w:tcBorders>
            <w:shd w:val="clear" w:color="auto" w:fill="auto"/>
            <w:noWrap/>
            <w:vAlign w:val="center"/>
            <w:hideMark/>
          </w:tcPr>
          <w:p w14:paraId="4311813C" w14:textId="77777777" w:rsidR="00DD5E30" w:rsidRPr="00DD5E30" w:rsidRDefault="00DD5E30" w:rsidP="00DD5E30">
            <w:pPr>
              <w:rPr>
                <w:rFonts w:cs="Arial"/>
                <w:sz w:val="20"/>
                <w:szCs w:val="20"/>
                <w:lang w:eastAsia="en-NZ"/>
              </w:rPr>
            </w:pPr>
            <w:r w:rsidRPr="00DD5E30">
              <w:rPr>
                <w:rFonts w:cs="Arial"/>
                <w:sz w:val="20"/>
                <w:szCs w:val="20"/>
                <w:lang w:eastAsia="en-NZ"/>
              </w:rPr>
              <w:t>Vested asset revenue</w:t>
            </w:r>
          </w:p>
        </w:tc>
        <w:tc>
          <w:tcPr>
            <w:tcW w:w="1534" w:type="dxa"/>
            <w:tcBorders>
              <w:top w:val="nil"/>
              <w:left w:val="single" w:sz="4" w:space="0" w:color="auto"/>
              <w:bottom w:val="nil"/>
              <w:right w:val="single" w:sz="4" w:space="0" w:color="auto"/>
            </w:tcBorders>
            <w:shd w:val="clear" w:color="auto" w:fill="auto"/>
            <w:noWrap/>
            <w:vAlign w:val="center"/>
            <w:hideMark/>
          </w:tcPr>
          <w:p w14:paraId="1197AB0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0289B37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100</w:t>
            </w:r>
          </w:p>
        </w:tc>
        <w:tc>
          <w:tcPr>
            <w:tcW w:w="1535" w:type="dxa"/>
            <w:tcBorders>
              <w:top w:val="nil"/>
              <w:left w:val="nil"/>
              <w:bottom w:val="nil"/>
              <w:right w:val="single" w:sz="4" w:space="0" w:color="auto"/>
            </w:tcBorders>
            <w:shd w:val="clear" w:color="auto" w:fill="auto"/>
            <w:noWrap/>
            <w:vAlign w:val="center"/>
            <w:hideMark/>
          </w:tcPr>
          <w:p w14:paraId="77B5C5D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100</w:t>
            </w:r>
          </w:p>
        </w:tc>
      </w:tr>
      <w:tr w:rsidR="00DD5E30" w:rsidRPr="00DD5E30" w14:paraId="53981E77" w14:textId="77777777" w:rsidTr="66BBE56F">
        <w:trPr>
          <w:trHeight w:val="300"/>
        </w:trPr>
        <w:tc>
          <w:tcPr>
            <w:tcW w:w="5516" w:type="dxa"/>
            <w:tcBorders>
              <w:top w:val="nil"/>
              <w:left w:val="nil"/>
              <w:bottom w:val="nil"/>
              <w:right w:val="nil"/>
            </w:tcBorders>
            <w:shd w:val="clear" w:color="auto" w:fill="auto"/>
            <w:noWrap/>
            <w:vAlign w:val="center"/>
            <w:hideMark/>
          </w:tcPr>
          <w:p w14:paraId="6450C49E" w14:textId="77777777" w:rsidR="00DD5E30" w:rsidRPr="00DD5E30" w:rsidRDefault="00DD5E30" w:rsidP="00DD5E30">
            <w:pPr>
              <w:rPr>
                <w:rFonts w:cs="Arial"/>
                <w:sz w:val="20"/>
                <w:szCs w:val="20"/>
                <w:lang w:eastAsia="en-NZ"/>
              </w:rPr>
            </w:pPr>
            <w:r w:rsidRPr="00DD5E30">
              <w:rPr>
                <w:rFonts w:cs="Arial"/>
                <w:sz w:val="20"/>
                <w:szCs w:val="20"/>
                <w:lang w:eastAsia="en-NZ"/>
              </w:rPr>
              <w:t>Other revenue</w:t>
            </w:r>
          </w:p>
        </w:tc>
        <w:tc>
          <w:tcPr>
            <w:tcW w:w="1534" w:type="dxa"/>
            <w:tcBorders>
              <w:top w:val="nil"/>
              <w:left w:val="single" w:sz="4" w:space="0" w:color="auto"/>
              <w:bottom w:val="nil"/>
              <w:right w:val="single" w:sz="4" w:space="0" w:color="auto"/>
            </w:tcBorders>
            <w:shd w:val="clear" w:color="auto" w:fill="auto"/>
            <w:noWrap/>
            <w:vAlign w:val="center"/>
            <w:hideMark/>
          </w:tcPr>
          <w:p w14:paraId="0993C80E"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1,101</w:t>
            </w:r>
          </w:p>
        </w:tc>
        <w:tc>
          <w:tcPr>
            <w:tcW w:w="1535" w:type="dxa"/>
            <w:tcBorders>
              <w:top w:val="nil"/>
              <w:left w:val="nil"/>
              <w:bottom w:val="nil"/>
              <w:right w:val="single" w:sz="4" w:space="0" w:color="auto"/>
            </w:tcBorders>
            <w:shd w:val="clear" w:color="auto" w:fill="auto"/>
            <w:noWrap/>
            <w:vAlign w:val="center"/>
            <w:hideMark/>
          </w:tcPr>
          <w:p w14:paraId="056E6EB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1,963</w:t>
            </w:r>
          </w:p>
        </w:tc>
        <w:tc>
          <w:tcPr>
            <w:tcW w:w="1535" w:type="dxa"/>
            <w:tcBorders>
              <w:top w:val="nil"/>
              <w:left w:val="nil"/>
              <w:bottom w:val="nil"/>
              <w:right w:val="single" w:sz="4" w:space="0" w:color="auto"/>
            </w:tcBorders>
            <w:shd w:val="clear" w:color="auto" w:fill="auto"/>
            <w:noWrap/>
            <w:vAlign w:val="center"/>
            <w:hideMark/>
          </w:tcPr>
          <w:p w14:paraId="789A541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862</w:t>
            </w:r>
          </w:p>
        </w:tc>
      </w:tr>
      <w:tr w:rsidR="00DD5E30" w:rsidRPr="00DD5E30" w14:paraId="61D25495" w14:textId="77777777" w:rsidTr="66BBE56F">
        <w:trPr>
          <w:trHeight w:val="300"/>
        </w:trPr>
        <w:tc>
          <w:tcPr>
            <w:tcW w:w="5516" w:type="dxa"/>
            <w:tcBorders>
              <w:top w:val="nil"/>
              <w:left w:val="nil"/>
              <w:bottom w:val="nil"/>
              <w:right w:val="nil"/>
            </w:tcBorders>
            <w:shd w:val="clear" w:color="auto" w:fill="auto"/>
            <w:noWrap/>
            <w:vAlign w:val="center"/>
            <w:hideMark/>
          </w:tcPr>
          <w:p w14:paraId="0DD592AD" w14:textId="77777777" w:rsidR="00DD5E30" w:rsidRPr="00DD5E30" w:rsidRDefault="00DD5E30" w:rsidP="00DD5E30">
            <w:pPr>
              <w:rPr>
                <w:rFonts w:cs="Arial"/>
                <w:sz w:val="20"/>
                <w:szCs w:val="20"/>
                <w:lang w:eastAsia="en-NZ"/>
              </w:rPr>
            </w:pPr>
            <w:r w:rsidRPr="00DD5E30">
              <w:rPr>
                <w:rFonts w:cs="Arial"/>
                <w:sz w:val="20"/>
                <w:szCs w:val="20"/>
                <w:lang w:eastAsia="en-NZ"/>
              </w:rPr>
              <w:t>Finance Revenue</w:t>
            </w:r>
          </w:p>
        </w:tc>
        <w:tc>
          <w:tcPr>
            <w:tcW w:w="1534" w:type="dxa"/>
            <w:tcBorders>
              <w:top w:val="nil"/>
              <w:left w:val="single" w:sz="4" w:space="0" w:color="auto"/>
              <w:bottom w:val="nil"/>
              <w:right w:val="single" w:sz="4" w:space="0" w:color="auto"/>
            </w:tcBorders>
            <w:shd w:val="clear" w:color="auto" w:fill="auto"/>
            <w:noWrap/>
            <w:vAlign w:val="center"/>
            <w:hideMark/>
          </w:tcPr>
          <w:p w14:paraId="5568A95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w:t>
            </w:r>
          </w:p>
        </w:tc>
        <w:tc>
          <w:tcPr>
            <w:tcW w:w="1535" w:type="dxa"/>
            <w:tcBorders>
              <w:top w:val="nil"/>
              <w:left w:val="nil"/>
              <w:bottom w:val="nil"/>
              <w:right w:val="single" w:sz="4" w:space="0" w:color="auto"/>
            </w:tcBorders>
            <w:shd w:val="clear" w:color="auto" w:fill="auto"/>
            <w:noWrap/>
            <w:vAlign w:val="center"/>
            <w:hideMark/>
          </w:tcPr>
          <w:p w14:paraId="2B35A58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13</w:t>
            </w:r>
          </w:p>
        </w:tc>
        <w:tc>
          <w:tcPr>
            <w:tcW w:w="1535" w:type="dxa"/>
            <w:tcBorders>
              <w:top w:val="nil"/>
              <w:left w:val="nil"/>
              <w:bottom w:val="nil"/>
              <w:right w:val="single" w:sz="4" w:space="0" w:color="auto"/>
            </w:tcBorders>
            <w:shd w:val="clear" w:color="auto" w:fill="auto"/>
            <w:noWrap/>
            <w:vAlign w:val="center"/>
            <w:hideMark/>
          </w:tcPr>
          <w:p w14:paraId="441B2E7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7BB73F53" w14:textId="77777777" w:rsidTr="66BBE56F">
        <w:trPr>
          <w:trHeight w:val="300"/>
        </w:trPr>
        <w:tc>
          <w:tcPr>
            <w:tcW w:w="5516" w:type="dxa"/>
            <w:tcBorders>
              <w:top w:val="nil"/>
              <w:left w:val="nil"/>
              <w:bottom w:val="nil"/>
              <w:right w:val="nil"/>
            </w:tcBorders>
            <w:shd w:val="clear" w:color="auto" w:fill="auto"/>
            <w:noWrap/>
            <w:vAlign w:val="center"/>
            <w:hideMark/>
          </w:tcPr>
          <w:p w14:paraId="5D03D1A9"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768F320F"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E80585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CC9FB3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316D3B2E" w14:textId="77777777" w:rsidTr="66BBE56F">
        <w:trPr>
          <w:trHeight w:val="300"/>
        </w:trPr>
        <w:tc>
          <w:tcPr>
            <w:tcW w:w="5516" w:type="dxa"/>
            <w:tcBorders>
              <w:top w:val="nil"/>
              <w:left w:val="nil"/>
              <w:bottom w:val="nil"/>
              <w:right w:val="nil"/>
            </w:tcBorders>
            <w:shd w:val="clear" w:color="auto" w:fill="auto"/>
            <w:noWrap/>
            <w:vAlign w:val="center"/>
            <w:hideMark/>
          </w:tcPr>
          <w:p w14:paraId="400544E5"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REVENUE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D4D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658,077</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D62192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882,440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176C5107"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224,363</w:t>
            </w:r>
          </w:p>
        </w:tc>
      </w:tr>
      <w:tr w:rsidR="00DD5E30" w:rsidRPr="00DD5E30" w14:paraId="1E63B3F4" w14:textId="77777777" w:rsidTr="66BBE56F">
        <w:trPr>
          <w:trHeight w:val="300"/>
        </w:trPr>
        <w:tc>
          <w:tcPr>
            <w:tcW w:w="5516" w:type="dxa"/>
            <w:tcBorders>
              <w:top w:val="nil"/>
              <w:left w:val="nil"/>
              <w:bottom w:val="nil"/>
              <w:right w:val="nil"/>
            </w:tcBorders>
            <w:shd w:val="clear" w:color="auto" w:fill="auto"/>
            <w:noWrap/>
            <w:vAlign w:val="center"/>
            <w:hideMark/>
          </w:tcPr>
          <w:p w14:paraId="4684320C"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5880C422"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5EF13B0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7721385"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714DA0F0" w14:textId="77777777" w:rsidTr="66BBE56F">
        <w:trPr>
          <w:trHeight w:val="300"/>
        </w:trPr>
        <w:tc>
          <w:tcPr>
            <w:tcW w:w="5516" w:type="dxa"/>
            <w:tcBorders>
              <w:top w:val="nil"/>
              <w:left w:val="nil"/>
              <w:bottom w:val="nil"/>
              <w:right w:val="nil"/>
            </w:tcBorders>
            <w:shd w:val="clear" w:color="auto" w:fill="auto"/>
            <w:noWrap/>
            <w:vAlign w:val="center"/>
            <w:hideMark/>
          </w:tcPr>
          <w:p w14:paraId="71FB5AEC" w14:textId="77777777" w:rsidR="00DD5E30" w:rsidRPr="00DD5E30" w:rsidRDefault="00DD5E30" w:rsidP="00DD5E30">
            <w:pPr>
              <w:rPr>
                <w:rFonts w:cs="Arial"/>
                <w:b/>
                <w:bCs/>
                <w:sz w:val="20"/>
                <w:szCs w:val="20"/>
                <w:lang w:eastAsia="en-NZ"/>
              </w:rPr>
            </w:pPr>
            <w:r w:rsidRPr="00DD5E30">
              <w:rPr>
                <w:rFonts w:cs="Arial"/>
                <w:b/>
                <w:bCs/>
                <w:sz w:val="20"/>
                <w:szCs w:val="20"/>
                <w:lang w:eastAsia="en-NZ"/>
              </w:rPr>
              <w:t>EXPENSE</w:t>
            </w:r>
          </w:p>
        </w:tc>
        <w:tc>
          <w:tcPr>
            <w:tcW w:w="1534" w:type="dxa"/>
            <w:tcBorders>
              <w:top w:val="nil"/>
              <w:left w:val="single" w:sz="4" w:space="0" w:color="auto"/>
              <w:bottom w:val="nil"/>
              <w:right w:val="single" w:sz="4" w:space="0" w:color="auto"/>
            </w:tcBorders>
            <w:shd w:val="clear" w:color="auto" w:fill="auto"/>
            <w:vAlign w:val="center"/>
            <w:hideMark/>
          </w:tcPr>
          <w:p w14:paraId="52DC144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002F46F"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6C681DD7"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2C5C2F22" w14:textId="77777777" w:rsidTr="66BBE56F">
        <w:trPr>
          <w:trHeight w:val="300"/>
        </w:trPr>
        <w:tc>
          <w:tcPr>
            <w:tcW w:w="5516" w:type="dxa"/>
            <w:tcBorders>
              <w:top w:val="nil"/>
              <w:left w:val="nil"/>
              <w:bottom w:val="nil"/>
              <w:right w:val="nil"/>
            </w:tcBorders>
            <w:shd w:val="clear" w:color="auto" w:fill="auto"/>
            <w:noWrap/>
            <w:vAlign w:val="center"/>
            <w:hideMark/>
          </w:tcPr>
          <w:p w14:paraId="4A23FD51" w14:textId="77777777" w:rsidR="00DD5E30" w:rsidRPr="00DD5E30" w:rsidRDefault="00DD5E30" w:rsidP="00DD5E30">
            <w:pPr>
              <w:rPr>
                <w:rFonts w:cs="Arial"/>
                <w:sz w:val="20"/>
                <w:szCs w:val="20"/>
                <w:lang w:eastAsia="en-NZ"/>
              </w:rPr>
            </w:pPr>
            <w:r w:rsidRPr="00DD5E30">
              <w:rPr>
                <w:rFonts w:cs="Arial"/>
                <w:sz w:val="20"/>
                <w:szCs w:val="20"/>
                <w:lang w:eastAsia="en-NZ"/>
              </w:rPr>
              <w:t>Finance expense</w:t>
            </w:r>
          </w:p>
        </w:tc>
        <w:tc>
          <w:tcPr>
            <w:tcW w:w="1534" w:type="dxa"/>
            <w:tcBorders>
              <w:top w:val="nil"/>
              <w:left w:val="single" w:sz="4" w:space="0" w:color="auto"/>
              <w:bottom w:val="nil"/>
              <w:right w:val="single" w:sz="4" w:space="0" w:color="auto"/>
            </w:tcBorders>
            <w:shd w:val="clear" w:color="auto" w:fill="auto"/>
            <w:noWrap/>
            <w:vAlign w:val="center"/>
            <w:hideMark/>
          </w:tcPr>
          <w:p w14:paraId="61B9D61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41,375</w:t>
            </w:r>
          </w:p>
        </w:tc>
        <w:tc>
          <w:tcPr>
            <w:tcW w:w="1535" w:type="dxa"/>
            <w:tcBorders>
              <w:top w:val="nil"/>
              <w:left w:val="nil"/>
              <w:bottom w:val="nil"/>
              <w:right w:val="single" w:sz="4" w:space="0" w:color="auto"/>
            </w:tcBorders>
            <w:shd w:val="clear" w:color="auto" w:fill="auto"/>
            <w:noWrap/>
            <w:vAlign w:val="center"/>
            <w:hideMark/>
          </w:tcPr>
          <w:p w14:paraId="3156AC5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60,972</w:t>
            </w:r>
          </w:p>
        </w:tc>
        <w:tc>
          <w:tcPr>
            <w:tcW w:w="1535" w:type="dxa"/>
            <w:tcBorders>
              <w:top w:val="nil"/>
              <w:left w:val="nil"/>
              <w:bottom w:val="nil"/>
              <w:right w:val="single" w:sz="4" w:space="0" w:color="auto"/>
            </w:tcBorders>
            <w:shd w:val="clear" w:color="auto" w:fill="auto"/>
            <w:noWrap/>
            <w:vAlign w:val="center"/>
            <w:hideMark/>
          </w:tcPr>
          <w:p w14:paraId="651D33E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19,597</w:t>
            </w:r>
          </w:p>
        </w:tc>
      </w:tr>
      <w:tr w:rsidR="00DD5E30" w:rsidRPr="00DD5E30" w14:paraId="798010DB" w14:textId="77777777" w:rsidTr="66BBE56F">
        <w:trPr>
          <w:trHeight w:val="300"/>
        </w:trPr>
        <w:tc>
          <w:tcPr>
            <w:tcW w:w="5516" w:type="dxa"/>
            <w:tcBorders>
              <w:top w:val="nil"/>
              <w:left w:val="nil"/>
              <w:bottom w:val="nil"/>
              <w:right w:val="nil"/>
            </w:tcBorders>
            <w:shd w:val="clear" w:color="auto" w:fill="auto"/>
            <w:noWrap/>
            <w:vAlign w:val="center"/>
            <w:hideMark/>
          </w:tcPr>
          <w:p w14:paraId="6788F082" w14:textId="77777777" w:rsidR="00DD5E30" w:rsidRPr="00DD5E30" w:rsidRDefault="00DD5E30" w:rsidP="00DD5E30">
            <w:pPr>
              <w:rPr>
                <w:rFonts w:cs="Arial"/>
                <w:sz w:val="20"/>
                <w:szCs w:val="20"/>
                <w:lang w:eastAsia="en-NZ"/>
              </w:rPr>
            </w:pPr>
            <w:r w:rsidRPr="00DD5E30">
              <w:rPr>
                <w:rFonts w:cs="Arial"/>
                <w:sz w:val="20"/>
                <w:szCs w:val="20"/>
                <w:lang w:eastAsia="en-NZ"/>
              </w:rPr>
              <w:t>Expenditure on operating activities</w:t>
            </w:r>
          </w:p>
        </w:tc>
        <w:tc>
          <w:tcPr>
            <w:tcW w:w="1534" w:type="dxa"/>
            <w:tcBorders>
              <w:top w:val="nil"/>
              <w:left w:val="single" w:sz="4" w:space="0" w:color="auto"/>
              <w:bottom w:val="nil"/>
              <w:right w:val="single" w:sz="4" w:space="0" w:color="auto"/>
            </w:tcBorders>
            <w:shd w:val="clear" w:color="auto" w:fill="auto"/>
            <w:noWrap/>
            <w:vAlign w:val="center"/>
            <w:hideMark/>
          </w:tcPr>
          <w:p w14:paraId="0B7F9E2C"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497,220</w:t>
            </w:r>
          </w:p>
        </w:tc>
        <w:tc>
          <w:tcPr>
            <w:tcW w:w="1535" w:type="dxa"/>
            <w:tcBorders>
              <w:top w:val="nil"/>
              <w:left w:val="nil"/>
              <w:bottom w:val="nil"/>
              <w:right w:val="single" w:sz="4" w:space="0" w:color="auto"/>
            </w:tcBorders>
            <w:shd w:val="clear" w:color="auto" w:fill="auto"/>
            <w:noWrap/>
            <w:vAlign w:val="center"/>
            <w:hideMark/>
          </w:tcPr>
          <w:p w14:paraId="39E3A38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560,161</w:t>
            </w:r>
          </w:p>
        </w:tc>
        <w:tc>
          <w:tcPr>
            <w:tcW w:w="1535" w:type="dxa"/>
            <w:tcBorders>
              <w:top w:val="nil"/>
              <w:left w:val="nil"/>
              <w:bottom w:val="nil"/>
              <w:right w:val="single" w:sz="4" w:space="0" w:color="auto"/>
            </w:tcBorders>
            <w:shd w:val="clear" w:color="auto" w:fill="auto"/>
            <w:noWrap/>
            <w:vAlign w:val="center"/>
            <w:hideMark/>
          </w:tcPr>
          <w:p w14:paraId="6D05259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62,941</w:t>
            </w:r>
          </w:p>
        </w:tc>
      </w:tr>
      <w:tr w:rsidR="00DD5E30" w:rsidRPr="00DD5E30" w14:paraId="7EEAA9F5" w14:textId="77777777" w:rsidTr="66BBE56F">
        <w:trPr>
          <w:trHeight w:val="300"/>
        </w:trPr>
        <w:tc>
          <w:tcPr>
            <w:tcW w:w="5516" w:type="dxa"/>
            <w:tcBorders>
              <w:top w:val="nil"/>
              <w:left w:val="nil"/>
              <w:bottom w:val="nil"/>
              <w:right w:val="nil"/>
            </w:tcBorders>
            <w:shd w:val="clear" w:color="auto" w:fill="auto"/>
            <w:noWrap/>
            <w:vAlign w:val="center"/>
            <w:hideMark/>
          </w:tcPr>
          <w:p w14:paraId="41139D44" w14:textId="77777777" w:rsidR="00DD5E30" w:rsidRPr="00DD5E30" w:rsidRDefault="00DD5E30" w:rsidP="00DD5E30">
            <w:pPr>
              <w:rPr>
                <w:rFonts w:cs="Arial"/>
                <w:sz w:val="20"/>
                <w:szCs w:val="20"/>
                <w:lang w:eastAsia="en-NZ"/>
              </w:rPr>
            </w:pPr>
            <w:r w:rsidRPr="00DD5E30">
              <w:rPr>
                <w:rFonts w:cs="Arial"/>
                <w:sz w:val="20"/>
                <w:szCs w:val="20"/>
                <w:lang w:eastAsia="en-NZ"/>
              </w:rPr>
              <w:t>Depreciation and amortisation</w:t>
            </w:r>
          </w:p>
        </w:tc>
        <w:tc>
          <w:tcPr>
            <w:tcW w:w="1534" w:type="dxa"/>
            <w:tcBorders>
              <w:top w:val="nil"/>
              <w:left w:val="single" w:sz="4" w:space="0" w:color="auto"/>
              <w:bottom w:val="nil"/>
              <w:right w:val="single" w:sz="4" w:space="0" w:color="auto"/>
            </w:tcBorders>
            <w:shd w:val="clear" w:color="auto" w:fill="auto"/>
            <w:noWrap/>
            <w:vAlign w:val="center"/>
            <w:hideMark/>
          </w:tcPr>
          <w:p w14:paraId="28850F5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187,605</w:t>
            </w:r>
          </w:p>
        </w:tc>
        <w:tc>
          <w:tcPr>
            <w:tcW w:w="1535" w:type="dxa"/>
            <w:tcBorders>
              <w:top w:val="nil"/>
              <w:left w:val="nil"/>
              <w:bottom w:val="nil"/>
              <w:right w:val="single" w:sz="4" w:space="0" w:color="auto"/>
            </w:tcBorders>
            <w:shd w:val="clear" w:color="auto" w:fill="auto"/>
            <w:noWrap/>
            <w:vAlign w:val="center"/>
            <w:hideMark/>
          </w:tcPr>
          <w:p w14:paraId="13AA946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196,468</w:t>
            </w:r>
          </w:p>
        </w:tc>
        <w:tc>
          <w:tcPr>
            <w:tcW w:w="1535" w:type="dxa"/>
            <w:tcBorders>
              <w:top w:val="nil"/>
              <w:left w:val="nil"/>
              <w:bottom w:val="nil"/>
              <w:right w:val="single" w:sz="4" w:space="0" w:color="auto"/>
            </w:tcBorders>
            <w:shd w:val="clear" w:color="auto" w:fill="auto"/>
            <w:noWrap/>
            <w:vAlign w:val="center"/>
            <w:hideMark/>
          </w:tcPr>
          <w:p w14:paraId="120C5A23"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8,863</w:t>
            </w:r>
          </w:p>
        </w:tc>
      </w:tr>
      <w:tr w:rsidR="00DD5E30" w:rsidRPr="00DD5E30" w14:paraId="0186625F" w14:textId="77777777" w:rsidTr="66BBE56F">
        <w:trPr>
          <w:trHeight w:val="300"/>
        </w:trPr>
        <w:tc>
          <w:tcPr>
            <w:tcW w:w="5516" w:type="dxa"/>
            <w:tcBorders>
              <w:top w:val="nil"/>
              <w:left w:val="nil"/>
              <w:bottom w:val="nil"/>
              <w:right w:val="nil"/>
            </w:tcBorders>
            <w:shd w:val="clear" w:color="auto" w:fill="auto"/>
            <w:noWrap/>
            <w:vAlign w:val="center"/>
            <w:hideMark/>
          </w:tcPr>
          <w:p w14:paraId="0B871385"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58047E00"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3F62B80B"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93B430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2ADE9F3B" w14:textId="77777777" w:rsidTr="66BBE56F">
        <w:trPr>
          <w:trHeight w:val="300"/>
        </w:trPr>
        <w:tc>
          <w:tcPr>
            <w:tcW w:w="5516" w:type="dxa"/>
            <w:tcBorders>
              <w:top w:val="nil"/>
              <w:left w:val="nil"/>
              <w:bottom w:val="nil"/>
              <w:right w:val="nil"/>
            </w:tcBorders>
            <w:shd w:val="clear" w:color="auto" w:fill="auto"/>
            <w:noWrap/>
            <w:vAlign w:val="center"/>
            <w:hideMark/>
          </w:tcPr>
          <w:p w14:paraId="1B78844C"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EXPENSE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80A6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726,200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D344955"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817,601</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9EE0265"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91,401</w:t>
            </w:r>
          </w:p>
        </w:tc>
      </w:tr>
      <w:tr w:rsidR="00DD5E30" w:rsidRPr="00DD5E30" w14:paraId="3FCB8902" w14:textId="77777777" w:rsidTr="66BBE56F">
        <w:trPr>
          <w:trHeight w:val="300"/>
        </w:trPr>
        <w:tc>
          <w:tcPr>
            <w:tcW w:w="5516" w:type="dxa"/>
            <w:tcBorders>
              <w:top w:val="nil"/>
              <w:left w:val="nil"/>
              <w:bottom w:val="nil"/>
              <w:right w:val="nil"/>
            </w:tcBorders>
            <w:shd w:val="clear" w:color="auto" w:fill="auto"/>
            <w:noWrap/>
            <w:vAlign w:val="center"/>
            <w:hideMark/>
          </w:tcPr>
          <w:p w14:paraId="398F594D"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4B61A1A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7B839D3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033267F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47252DD4" w14:textId="77777777" w:rsidTr="66BBE56F">
        <w:trPr>
          <w:trHeight w:val="300"/>
        </w:trPr>
        <w:tc>
          <w:tcPr>
            <w:tcW w:w="5516" w:type="dxa"/>
            <w:tcBorders>
              <w:top w:val="nil"/>
              <w:left w:val="nil"/>
              <w:bottom w:val="nil"/>
              <w:right w:val="nil"/>
            </w:tcBorders>
            <w:shd w:val="clear" w:color="auto" w:fill="auto"/>
            <w:noWrap/>
            <w:vAlign w:val="center"/>
            <w:hideMark/>
          </w:tcPr>
          <w:p w14:paraId="7E53EB7D" w14:textId="77777777" w:rsidR="00DD5E30" w:rsidRPr="00DD5E30" w:rsidRDefault="00DD5E30" w:rsidP="00DD5E30">
            <w:pPr>
              <w:rPr>
                <w:rFonts w:cs="Arial"/>
                <w:b/>
                <w:bCs/>
                <w:sz w:val="20"/>
                <w:szCs w:val="20"/>
                <w:lang w:eastAsia="en-NZ"/>
              </w:rPr>
            </w:pPr>
            <w:r w:rsidRPr="00DD5E30">
              <w:rPr>
                <w:rFonts w:cs="Arial"/>
                <w:b/>
                <w:bCs/>
                <w:sz w:val="20"/>
                <w:szCs w:val="20"/>
                <w:lang w:eastAsia="en-NZ"/>
              </w:rPr>
              <w:t>NET SURPLUS FOR THE YEAR</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E227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(68,123)</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5FD9D21"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64,840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D81C9BE"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132,963</w:t>
            </w:r>
          </w:p>
        </w:tc>
      </w:tr>
      <w:tr w:rsidR="00DD5E30" w:rsidRPr="00DD5E30" w14:paraId="5494DA09" w14:textId="77777777" w:rsidTr="66BBE56F">
        <w:trPr>
          <w:trHeight w:val="300"/>
        </w:trPr>
        <w:tc>
          <w:tcPr>
            <w:tcW w:w="5516" w:type="dxa"/>
            <w:tcBorders>
              <w:top w:val="nil"/>
              <w:left w:val="nil"/>
              <w:bottom w:val="nil"/>
              <w:right w:val="nil"/>
            </w:tcBorders>
            <w:shd w:val="clear" w:color="auto" w:fill="auto"/>
            <w:noWrap/>
            <w:vAlign w:val="center"/>
            <w:hideMark/>
          </w:tcPr>
          <w:p w14:paraId="785BF381" w14:textId="77777777" w:rsidR="00DD5E30" w:rsidRPr="00DD5E30" w:rsidRDefault="00DD5E30" w:rsidP="00DD5E30">
            <w:pPr>
              <w:ind w:firstLineChars="100" w:firstLine="201"/>
              <w:jc w:val="right"/>
              <w:rPr>
                <w:rFonts w:cs="Arial"/>
                <w:b/>
                <w:bCs/>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7A99A5B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7377D92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57D2FF31"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6DD15BDB" w14:textId="77777777" w:rsidTr="66BBE56F">
        <w:trPr>
          <w:trHeight w:val="300"/>
        </w:trPr>
        <w:tc>
          <w:tcPr>
            <w:tcW w:w="5516" w:type="dxa"/>
            <w:tcBorders>
              <w:top w:val="nil"/>
              <w:left w:val="nil"/>
              <w:bottom w:val="nil"/>
              <w:right w:val="nil"/>
            </w:tcBorders>
            <w:shd w:val="clear" w:color="auto" w:fill="auto"/>
            <w:noWrap/>
            <w:vAlign w:val="center"/>
            <w:hideMark/>
          </w:tcPr>
          <w:p w14:paraId="6D7D5FF0" w14:textId="77777777" w:rsidR="00DD5E30" w:rsidRPr="00DD5E30" w:rsidRDefault="00DD5E30" w:rsidP="00DD5E30">
            <w:pPr>
              <w:rPr>
                <w:rFonts w:cs="Arial"/>
                <w:b/>
                <w:bCs/>
                <w:sz w:val="20"/>
                <w:szCs w:val="20"/>
                <w:lang w:eastAsia="en-NZ"/>
              </w:rPr>
            </w:pPr>
            <w:r w:rsidRPr="00DD5E30">
              <w:rPr>
                <w:rFonts w:cs="Arial"/>
                <w:b/>
                <w:bCs/>
                <w:sz w:val="20"/>
                <w:szCs w:val="20"/>
                <w:lang w:eastAsia="en-NZ"/>
              </w:rPr>
              <w:t>OTHER COMPREHENSIVE INCOME</w:t>
            </w:r>
          </w:p>
        </w:tc>
        <w:tc>
          <w:tcPr>
            <w:tcW w:w="1534" w:type="dxa"/>
            <w:tcBorders>
              <w:top w:val="nil"/>
              <w:left w:val="single" w:sz="4" w:space="0" w:color="auto"/>
              <w:bottom w:val="nil"/>
              <w:right w:val="single" w:sz="4" w:space="0" w:color="auto"/>
            </w:tcBorders>
            <w:shd w:val="clear" w:color="auto" w:fill="auto"/>
            <w:vAlign w:val="center"/>
            <w:hideMark/>
          </w:tcPr>
          <w:p w14:paraId="7DD65DC4"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23D8117B"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c>
          <w:tcPr>
            <w:tcW w:w="1535" w:type="dxa"/>
            <w:tcBorders>
              <w:top w:val="nil"/>
              <w:left w:val="nil"/>
              <w:bottom w:val="nil"/>
              <w:right w:val="single" w:sz="4" w:space="0" w:color="auto"/>
            </w:tcBorders>
            <w:shd w:val="clear" w:color="auto" w:fill="auto"/>
            <w:vAlign w:val="center"/>
            <w:hideMark/>
          </w:tcPr>
          <w:p w14:paraId="3323571A"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 </w:t>
            </w:r>
          </w:p>
        </w:tc>
      </w:tr>
      <w:tr w:rsidR="00DD5E30" w:rsidRPr="00DD5E30" w14:paraId="20CDB391" w14:textId="77777777" w:rsidTr="66BBE56F">
        <w:trPr>
          <w:trHeight w:val="300"/>
        </w:trPr>
        <w:tc>
          <w:tcPr>
            <w:tcW w:w="5516" w:type="dxa"/>
            <w:tcBorders>
              <w:top w:val="nil"/>
              <w:left w:val="nil"/>
              <w:bottom w:val="nil"/>
              <w:right w:val="nil"/>
            </w:tcBorders>
            <w:shd w:val="clear" w:color="auto" w:fill="auto"/>
            <w:noWrap/>
            <w:vAlign w:val="center"/>
            <w:hideMark/>
          </w:tcPr>
          <w:p w14:paraId="13BDD17B" w14:textId="77777777" w:rsidR="00DD5E30" w:rsidRPr="00DD5E30" w:rsidRDefault="00DD5E30" w:rsidP="00DD5E30">
            <w:pPr>
              <w:rPr>
                <w:rFonts w:cs="Arial"/>
                <w:sz w:val="20"/>
                <w:szCs w:val="20"/>
                <w:lang w:eastAsia="en-NZ"/>
              </w:rPr>
            </w:pPr>
            <w:r w:rsidRPr="00DD5E30">
              <w:rPr>
                <w:rFonts w:cs="Arial"/>
                <w:sz w:val="20"/>
                <w:szCs w:val="20"/>
                <w:lang w:eastAsia="en-NZ"/>
              </w:rPr>
              <w:t>Fair value movement - property, plant and equipment (net)</w:t>
            </w:r>
          </w:p>
        </w:tc>
        <w:tc>
          <w:tcPr>
            <w:tcW w:w="1534" w:type="dxa"/>
            <w:tcBorders>
              <w:top w:val="nil"/>
              <w:left w:val="single" w:sz="4" w:space="0" w:color="auto"/>
              <w:bottom w:val="nil"/>
              <w:right w:val="single" w:sz="4" w:space="0" w:color="auto"/>
            </w:tcBorders>
            <w:shd w:val="clear" w:color="auto" w:fill="auto"/>
            <w:noWrap/>
            <w:vAlign w:val="center"/>
            <w:hideMark/>
          </w:tcPr>
          <w:p w14:paraId="741A04F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253D7B28"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c>
          <w:tcPr>
            <w:tcW w:w="1535" w:type="dxa"/>
            <w:tcBorders>
              <w:top w:val="nil"/>
              <w:left w:val="nil"/>
              <w:bottom w:val="nil"/>
              <w:right w:val="single" w:sz="4" w:space="0" w:color="auto"/>
            </w:tcBorders>
            <w:shd w:val="clear" w:color="auto" w:fill="auto"/>
            <w:noWrap/>
            <w:vAlign w:val="center"/>
            <w:hideMark/>
          </w:tcPr>
          <w:p w14:paraId="42AA7816"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0</w:t>
            </w:r>
          </w:p>
        </w:tc>
      </w:tr>
      <w:tr w:rsidR="00DD5E30" w:rsidRPr="00DD5E30" w14:paraId="30495104" w14:textId="77777777" w:rsidTr="66BBE56F">
        <w:trPr>
          <w:trHeight w:val="300"/>
        </w:trPr>
        <w:tc>
          <w:tcPr>
            <w:tcW w:w="5516" w:type="dxa"/>
            <w:tcBorders>
              <w:top w:val="nil"/>
              <w:left w:val="nil"/>
              <w:bottom w:val="nil"/>
              <w:right w:val="nil"/>
            </w:tcBorders>
            <w:shd w:val="clear" w:color="auto" w:fill="auto"/>
            <w:noWrap/>
            <w:vAlign w:val="center"/>
            <w:hideMark/>
          </w:tcPr>
          <w:p w14:paraId="0E6E97C6" w14:textId="77777777" w:rsidR="00DD5E30" w:rsidRPr="00DD5E30" w:rsidRDefault="00DD5E30" w:rsidP="00DD5E30">
            <w:pPr>
              <w:rPr>
                <w:rFonts w:cs="Arial"/>
                <w:sz w:val="20"/>
                <w:szCs w:val="20"/>
                <w:lang w:eastAsia="en-NZ"/>
              </w:rPr>
            </w:pPr>
            <w:r w:rsidRPr="00DD5E30">
              <w:rPr>
                <w:rFonts w:cs="Arial"/>
                <w:sz w:val="20"/>
                <w:szCs w:val="20"/>
                <w:lang w:eastAsia="en-NZ"/>
              </w:rPr>
              <w:t>Share of equity accounted surplus from associates</w:t>
            </w:r>
          </w:p>
        </w:tc>
        <w:tc>
          <w:tcPr>
            <w:tcW w:w="1534" w:type="dxa"/>
            <w:tcBorders>
              <w:top w:val="nil"/>
              <w:left w:val="single" w:sz="4" w:space="0" w:color="auto"/>
              <w:bottom w:val="nil"/>
              <w:right w:val="single" w:sz="4" w:space="0" w:color="auto"/>
            </w:tcBorders>
            <w:shd w:val="clear" w:color="auto" w:fill="auto"/>
            <w:noWrap/>
            <w:vAlign w:val="center"/>
            <w:hideMark/>
          </w:tcPr>
          <w:p w14:paraId="43C12F17"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5386CFB"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40B9BB0A"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1B34B45C" w14:textId="77777777" w:rsidTr="66BBE56F">
        <w:trPr>
          <w:trHeight w:val="300"/>
        </w:trPr>
        <w:tc>
          <w:tcPr>
            <w:tcW w:w="5516" w:type="dxa"/>
            <w:tcBorders>
              <w:top w:val="nil"/>
              <w:left w:val="nil"/>
              <w:bottom w:val="nil"/>
              <w:right w:val="nil"/>
            </w:tcBorders>
            <w:shd w:val="clear" w:color="auto" w:fill="auto"/>
            <w:noWrap/>
            <w:vAlign w:val="center"/>
            <w:hideMark/>
          </w:tcPr>
          <w:p w14:paraId="07B5CCE4" w14:textId="77777777" w:rsidR="00DD5E30" w:rsidRPr="00DD5E30" w:rsidRDefault="00DD5E30" w:rsidP="00DD5E30">
            <w:pPr>
              <w:ind w:firstLineChars="100" w:firstLine="200"/>
              <w:jc w:val="right"/>
              <w:rPr>
                <w:rFonts w:cs="Arial"/>
                <w:sz w:val="20"/>
                <w:szCs w:val="20"/>
                <w:lang w:eastAsia="en-NZ"/>
              </w:rPr>
            </w:pPr>
          </w:p>
        </w:tc>
        <w:tc>
          <w:tcPr>
            <w:tcW w:w="1534" w:type="dxa"/>
            <w:tcBorders>
              <w:top w:val="nil"/>
              <w:left w:val="single" w:sz="4" w:space="0" w:color="auto"/>
              <w:bottom w:val="nil"/>
              <w:right w:val="single" w:sz="4" w:space="0" w:color="auto"/>
            </w:tcBorders>
            <w:shd w:val="clear" w:color="auto" w:fill="auto"/>
            <w:noWrap/>
            <w:vAlign w:val="center"/>
            <w:hideMark/>
          </w:tcPr>
          <w:p w14:paraId="6481F069"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67F0E514"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c>
          <w:tcPr>
            <w:tcW w:w="1535" w:type="dxa"/>
            <w:tcBorders>
              <w:top w:val="nil"/>
              <w:left w:val="nil"/>
              <w:bottom w:val="nil"/>
              <w:right w:val="single" w:sz="4" w:space="0" w:color="auto"/>
            </w:tcBorders>
            <w:shd w:val="clear" w:color="auto" w:fill="auto"/>
            <w:noWrap/>
            <w:vAlign w:val="center"/>
            <w:hideMark/>
          </w:tcPr>
          <w:p w14:paraId="1F91108D" w14:textId="77777777" w:rsidR="00DD5E30" w:rsidRPr="00DD5E30" w:rsidRDefault="00DD5E30" w:rsidP="00DD5E30">
            <w:pPr>
              <w:ind w:firstLineChars="100" w:firstLine="200"/>
              <w:jc w:val="right"/>
              <w:rPr>
                <w:rFonts w:cs="Arial"/>
                <w:sz w:val="20"/>
                <w:szCs w:val="20"/>
                <w:lang w:eastAsia="en-NZ"/>
              </w:rPr>
            </w:pPr>
            <w:r w:rsidRPr="00DD5E30">
              <w:rPr>
                <w:rFonts w:cs="Arial"/>
                <w:sz w:val="20"/>
                <w:szCs w:val="20"/>
                <w:lang w:eastAsia="en-NZ"/>
              </w:rPr>
              <w:t> </w:t>
            </w:r>
          </w:p>
        </w:tc>
      </w:tr>
      <w:tr w:rsidR="00DD5E30" w:rsidRPr="00DD5E30" w14:paraId="3635620A" w14:textId="77777777" w:rsidTr="66BBE56F">
        <w:trPr>
          <w:trHeight w:val="300"/>
        </w:trPr>
        <w:tc>
          <w:tcPr>
            <w:tcW w:w="5516" w:type="dxa"/>
            <w:tcBorders>
              <w:top w:val="nil"/>
              <w:left w:val="nil"/>
              <w:bottom w:val="nil"/>
              <w:right w:val="nil"/>
            </w:tcBorders>
            <w:shd w:val="clear" w:color="auto" w:fill="auto"/>
            <w:noWrap/>
            <w:vAlign w:val="center"/>
            <w:hideMark/>
          </w:tcPr>
          <w:p w14:paraId="4FF7FDAB"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OTHER COMPREHENSIVE INCOME</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B7790"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53B6C57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25C29E08"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0</w:t>
            </w:r>
          </w:p>
        </w:tc>
      </w:tr>
      <w:tr w:rsidR="00DD5E30" w:rsidRPr="00DD5E30" w14:paraId="38D92BB1" w14:textId="77777777" w:rsidTr="66BBE56F">
        <w:trPr>
          <w:trHeight w:val="300"/>
        </w:trPr>
        <w:tc>
          <w:tcPr>
            <w:tcW w:w="5516" w:type="dxa"/>
            <w:tcBorders>
              <w:top w:val="nil"/>
              <w:left w:val="nil"/>
              <w:bottom w:val="nil"/>
              <w:right w:val="nil"/>
            </w:tcBorders>
            <w:shd w:val="clear" w:color="auto" w:fill="auto"/>
            <w:noWrap/>
            <w:vAlign w:val="center"/>
            <w:hideMark/>
          </w:tcPr>
          <w:p w14:paraId="38FED7E6" w14:textId="77777777" w:rsidR="00DD5E30" w:rsidRPr="00DD5E30" w:rsidRDefault="00DD5E30" w:rsidP="00DD5E30">
            <w:pPr>
              <w:rPr>
                <w:rFonts w:cs="Arial"/>
                <w:b/>
                <w:bCs/>
                <w:sz w:val="20"/>
                <w:szCs w:val="20"/>
                <w:lang w:eastAsia="en-NZ"/>
              </w:rPr>
            </w:pPr>
            <w:r w:rsidRPr="00DD5E30">
              <w:rPr>
                <w:rFonts w:cs="Arial"/>
                <w:b/>
                <w:bCs/>
                <w:sz w:val="20"/>
                <w:szCs w:val="20"/>
                <w:lang w:eastAsia="en-NZ"/>
              </w:rPr>
              <w:t>TOTAL COMPREHENSIVE INCOME FOR THE YEAR</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23AD6A3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(68,123)</w:t>
            </w:r>
          </w:p>
        </w:tc>
        <w:tc>
          <w:tcPr>
            <w:tcW w:w="1535" w:type="dxa"/>
            <w:tcBorders>
              <w:top w:val="nil"/>
              <w:left w:val="nil"/>
              <w:bottom w:val="single" w:sz="4" w:space="0" w:color="auto"/>
              <w:right w:val="single" w:sz="4" w:space="0" w:color="auto"/>
            </w:tcBorders>
            <w:shd w:val="clear" w:color="auto" w:fill="auto"/>
            <w:noWrap/>
            <w:vAlign w:val="center"/>
            <w:hideMark/>
          </w:tcPr>
          <w:p w14:paraId="4ED0D41D"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64,840</w:t>
            </w:r>
          </w:p>
        </w:tc>
        <w:tc>
          <w:tcPr>
            <w:tcW w:w="1535" w:type="dxa"/>
            <w:tcBorders>
              <w:top w:val="nil"/>
              <w:left w:val="nil"/>
              <w:bottom w:val="single" w:sz="4" w:space="0" w:color="auto"/>
              <w:right w:val="single" w:sz="4" w:space="0" w:color="auto"/>
            </w:tcBorders>
            <w:shd w:val="clear" w:color="auto" w:fill="auto"/>
            <w:noWrap/>
            <w:vAlign w:val="center"/>
            <w:hideMark/>
          </w:tcPr>
          <w:p w14:paraId="3C663A59" w14:textId="77777777" w:rsidR="00DD5E30" w:rsidRPr="00DD5E30" w:rsidRDefault="00DD5E30" w:rsidP="00DD5E30">
            <w:pPr>
              <w:ind w:firstLineChars="100" w:firstLine="201"/>
              <w:jc w:val="right"/>
              <w:rPr>
                <w:rFonts w:cs="Arial"/>
                <w:b/>
                <w:bCs/>
                <w:sz w:val="20"/>
                <w:szCs w:val="20"/>
                <w:lang w:eastAsia="en-NZ"/>
              </w:rPr>
            </w:pPr>
            <w:r w:rsidRPr="00DD5E30">
              <w:rPr>
                <w:rFonts w:cs="Arial"/>
                <w:b/>
                <w:bCs/>
                <w:sz w:val="20"/>
                <w:szCs w:val="20"/>
                <w:lang w:eastAsia="en-NZ"/>
              </w:rPr>
              <w:t>132,963</w:t>
            </w:r>
          </w:p>
        </w:tc>
      </w:tr>
    </w:tbl>
    <w:p w14:paraId="2E93AB3D" w14:textId="019C9499" w:rsidR="00F17531" w:rsidRPr="00DD1DD2" w:rsidRDefault="00F17531" w:rsidP="00F17531">
      <w:pPr>
        <w:spacing w:after="200"/>
      </w:pPr>
    </w:p>
    <w:p w14:paraId="46CFD4D6" w14:textId="77777777" w:rsidR="00562187" w:rsidRPr="00562187" w:rsidRDefault="00562187" w:rsidP="00562187">
      <w:pPr>
        <w:spacing w:line="259" w:lineRule="auto"/>
        <w:rPr>
          <w:b/>
          <w:bCs/>
        </w:rPr>
      </w:pPr>
      <w:r w:rsidRPr="00562187">
        <w:rPr>
          <w:b/>
          <w:bCs/>
        </w:rPr>
        <w:t>Notes</w:t>
      </w:r>
    </w:p>
    <w:p w14:paraId="2364178B" w14:textId="77777777" w:rsidR="00417E1B" w:rsidRPr="001F0E53" w:rsidRDefault="00562187" w:rsidP="00417E1B">
      <w:pPr>
        <w:spacing w:line="259" w:lineRule="auto"/>
        <w:rPr>
          <w:sz w:val="20"/>
          <w:szCs w:val="20"/>
        </w:rPr>
      </w:pPr>
      <w:r>
        <w:t xml:space="preserve">1.  </w:t>
      </w:r>
      <w:r w:rsidR="006461D3" w:rsidRPr="00DD5E30">
        <w:rPr>
          <w:rFonts w:cs="Arial"/>
          <w:sz w:val="20"/>
          <w:szCs w:val="20"/>
          <w:lang w:eastAsia="en-NZ"/>
        </w:rPr>
        <w:t>Revenue from grants, subsidies and reimbursements</w:t>
      </w:r>
      <w:r w:rsidR="006461D3" w:rsidRPr="006461D3">
        <w:rPr>
          <w:sz w:val="20"/>
          <w:szCs w:val="20"/>
        </w:rPr>
        <w:t xml:space="preserve"> includes</w:t>
      </w:r>
      <w:r w:rsidR="006461D3">
        <w:t xml:space="preserve"> </w:t>
      </w:r>
      <w:r w:rsidR="00B43275" w:rsidRPr="00137D58">
        <w:rPr>
          <w:sz w:val="20"/>
          <w:szCs w:val="20"/>
        </w:rPr>
        <w:t>$</w:t>
      </w:r>
      <w:r w:rsidR="00AE3077" w:rsidRPr="00137D58">
        <w:rPr>
          <w:sz w:val="20"/>
          <w:szCs w:val="20"/>
        </w:rPr>
        <w:t xml:space="preserve">126.2m of </w:t>
      </w:r>
      <w:r w:rsidR="00137D58" w:rsidRPr="00137D58">
        <w:rPr>
          <w:sz w:val="20"/>
          <w:szCs w:val="20"/>
        </w:rPr>
        <w:t>Infrastructure &amp; Financing Funding for the Sludge Minimisation Facility</w:t>
      </w:r>
      <w:r w:rsidR="00137D58">
        <w:t xml:space="preserve">. </w:t>
      </w:r>
      <w:r w:rsidR="00417E1B" w:rsidRPr="001F0E53">
        <w:rPr>
          <w:sz w:val="20"/>
          <w:szCs w:val="20"/>
        </w:rPr>
        <w:t xml:space="preserve">The Council recognises the funding </w:t>
      </w:r>
    </w:p>
    <w:p w14:paraId="6EFD5492" w14:textId="14E5C1A3" w:rsidR="00DD5E30" w:rsidRDefault="00417E1B" w:rsidP="00417E1B">
      <w:pPr>
        <w:spacing w:line="259" w:lineRule="auto"/>
      </w:pPr>
      <w:r w:rsidRPr="001F0E53">
        <w:rPr>
          <w:sz w:val="20"/>
          <w:szCs w:val="20"/>
        </w:rPr>
        <w:t xml:space="preserve">as </w:t>
      </w:r>
      <w:r w:rsidR="001F0E53" w:rsidRPr="001F0E53">
        <w:rPr>
          <w:sz w:val="20"/>
          <w:szCs w:val="20"/>
        </w:rPr>
        <w:t>revenue</w:t>
      </w:r>
      <w:r w:rsidRPr="001F0E53">
        <w:rPr>
          <w:sz w:val="20"/>
          <w:szCs w:val="20"/>
        </w:rPr>
        <w:t xml:space="preserve"> in accordance with GAAP. As the funding is received for capital purposes, it cannot be used to of</w:t>
      </w:r>
      <w:r w:rsidR="001F0E53" w:rsidRPr="001F0E53">
        <w:rPr>
          <w:sz w:val="20"/>
          <w:szCs w:val="20"/>
        </w:rPr>
        <w:t>f</w:t>
      </w:r>
      <w:r w:rsidRPr="001F0E53">
        <w:rPr>
          <w:sz w:val="20"/>
          <w:szCs w:val="20"/>
        </w:rPr>
        <w:t xml:space="preserve">set the rates requirement. </w:t>
      </w:r>
      <w:r w:rsidR="00137D58" w:rsidRPr="001F0E53">
        <w:rPr>
          <w:sz w:val="20"/>
          <w:szCs w:val="20"/>
        </w:rPr>
        <w:t xml:space="preserve">This is recognised as Capital Revenue which is used to </w:t>
      </w:r>
      <w:r w:rsidR="004C51B2" w:rsidRPr="001F0E53">
        <w:rPr>
          <w:sz w:val="20"/>
          <w:szCs w:val="20"/>
        </w:rPr>
        <w:t xml:space="preserve">fund the cost of the project. </w:t>
      </w:r>
      <w:r w:rsidR="00DD5E30">
        <w:br w:type="page"/>
      </w:r>
    </w:p>
    <w:p w14:paraId="3337E017" w14:textId="77777777" w:rsidR="00F17531" w:rsidRPr="00DD1DD2" w:rsidRDefault="00F17531" w:rsidP="00F17531">
      <w:pPr>
        <w:spacing w:after="200"/>
      </w:pPr>
    </w:p>
    <w:p w14:paraId="603C4E33" w14:textId="0C085333" w:rsidR="00F17531" w:rsidRDefault="00F17531" w:rsidP="00F17531">
      <w:pPr>
        <w:pStyle w:val="Heading3"/>
      </w:pPr>
      <w:r w:rsidRPr="00DD1DD2">
        <w:t>Prospective Statement of Financial Position</w:t>
      </w:r>
      <w:r w:rsidRPr="00DD1DD2">
        <w:rPr>
          <w:szCs w:val="24"/>
        </w:rPr>
        <w:t xml:space="preserve"> For the year 202</w:t>
      </w:r>
      <w:r w:rsidR="00DD5E30">
        <w:rPr>
          <w:szCs w:val="24"/>
        </w:rPr>
        <w:t>3</w:t>
      </w:r>
      <w:r w:rsidRPr="00DD1DD2">
        <w:rPr>
          <w:szCs w:val="24"/>
        </w:rPr>
        <w:t>/2</w:t>
      </w:r>
      <w:r w:rsidR="00DD5E30">
        <w:rPr>
          <w:szCs w:val="24"/>
        </w:rPr>
        <w:t>4</w:t>
      </w:r>
    </w:p>
    <w:tbl>
      <w:tblPr>
        <w:tblW w:w="9640" w:type="dxa"/>
        <w:tblLook w:val="04A0" w:firstRow="1" w:lastRow="0" w:firstColumn="1" w:lastColumn="0" w:noHBand="0" w:noVBand="1"/>
      </w:tblPr>
      <w:tblGrid>
        <w:gridCol w:w="5260"/>
        <w:gridCol w:w="1460"/>
        <w:gridCol w:w="1460"/>
        <w:gridCol w:w="1460"/>
      </w:tblGrid>
      <w:tr w:rsidR="00B021C8" w:rsidRPr="00B021C8" w14:paraId="4DACE3A8" w14:textId="77777777" w:rsidTr="73D3484A">
        <w:trPr>
          <w:trHeight w:val="560"/>
        </w:trPr>
        <w:tc>
          <w:tcPr>
            <w:tcW w:w="5260" w:type="dxa"/>
            <w:tcBorders>
              <w:top w:val="nil"/>
              <w:left w:val="nil"/>
              <w:bottom w:val="nil"/>
              <w:right w:val="nil"/>
            </w:tcBorders>
            <w:shd w:val="clear" w:color="auto" w:fill="auto"/>
            <w:noWrap/>
            <w:vAlign w:val="bottom"/>
            <w:hideMark/>
          </w:tcPr>
          <w:p w14:paraId="641DEAEC" w14:textId="77777777" w:rsidR="00B021C8" w:rsidRPr="00B021C8" w:rsidRDefault="00B021C8" w:rsidP="00B021C8">
            <w:pPr>
              <w:rPr>
                <w:rFonts w:ascii="Times New Roman" w:hAnsi="Times New Roman"/>
                <w:sz w:val="24"/>
                <w:szCs w:val="24"/>
                <w:lang w:eastAsia="en-NZ"/>
              </w:rPr>
            </w:pPr>
          </w:p>
        </w:tc>
        <w:tc>
          <w:tcPr>
            <w:tcW w:w="1460" w:type="dxa"/>
            <w:tcBorders>
              <w:top w:val="single" w:sz="4" w:space="0" w:color="auto"/>
              <w:left w:val="single" w:sz="4" w:space="0" w:color="auto"/>
              <w:right w:val="single" w:sz="4" w:space="0" w:color="auto"/>
            </w:tcBorders>
            <w:shd w:val="clear" w:color="auto" w:fill="3E8853" w:themeFill="accent5"/>
            <w:vAlign w:val="bottom"/>
            <w:hideMark/>
          </w:tcPr>
          <w:p w14:paraId="6ACA457C" w14:textId="7CACB3F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2022/23</w:t>
            </w:r>
            <w:r w:rsidRPr="00B021C8">
              <w:rPr>
                <w:rFonts w:cs="Arial"/>
                <w:b/>
                <w:bCs/>
                <w:color w:val="FFFFFF" w:themeColor="background1"/>
                <w:lang w:eastAsia="en-NZ"/>
              </w:rPr>
              <w:br/>
              <w:t>A</w:t>
            </w:r>
            <w:r w:rsidR="00D14525" w:rsidRPr="00D3603A">
              <w:rPr>
                <w:rFonts w:cs="Arial"/>
                <w:b/>
                <w:bCs/>
                <w:color w:val="FFFFFF" w:themeColor="background1"/>
                <w:lang w:eastAsia="en-NZ"/>
              </w:rPr>
              <w:t>nnual P</w:t>
            </w:r>
            <w:r w:rsidR="00434AB8" w:rsidRPr="00D3603A">
              <w:rPr>
                <w:rFonts w:cs="Arial"/>
                <w:b/>
                <w:bCs/>
                <w:color w:val="FFFFFF" w:themeColor="background1"/>
                <w:lang w:eastAsia="en-NZ"/>
              </w:rPr>
              <w:t>lan</w:t>
            </w:r>
          </w:p>
        </w:tc>
        <w:tc>
          <w:tcPr>
            <w:tcW w:w="1460" w:type="dxa"/>
            <w:tcBorders>
              <w:top w:val="single" w:sz="4" w:space="0" w:color="auto"/>
              <w:left w:val="nil"/>
              <w:right w:val="single" w:sz="4" w:space="0" w:color="auto"/>
            </w:tcBorders>
            <w:shd w:val="clear" w:color="auto" w:fill="3E8853" w:themeFill="accent5"/>
            <w:vAlign w:val="bottom"/>
            <w:hideMark/>
          </w:tcPr>
          <w:p w14:paraId="6CD89982" w14:textId="307A5F23"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 xml:space="preserve">2023/24 </w:t>
            </w:r>
            <w:r w:rsidR="00434AB8" w:rsidRPr="00D3603A">
              <w:rPr>
                <w:rFonts w:cs="Arial"/>
                <w:b/>
                <w:bCs/>
                <w:color w:val="FFFFFF" w:themeColor="background1"/>
                <w:lang w:eastAsia="en-NZ"/>
              </w:rPr>
              <w:t>Annual Plan</w:t>
            </w:r>
          </w:p>
        </w:tc>
        <w:tc>
          <w:tcPr>
            <w:tcW w:w="1460" w:type="dxa"/>
            <w:tcBorders>
              <w:top w:val="single" w:sz="4" w:space="0" w:color="auto"/>
              <w:left w:val="nil"/>
              <w:right w:val="single" w:sz="4" w:space="0" w:color="auto"/>
            </w:tcBorders>
            <w:shd w:val="clear" w:color="auto" w:fill="3E8853" w:themeFill="accent5"/>
            <w:vAlign w:val="bottom"/>
            <w:hideMark/>
          </w:tcPr>
          <w:p w14:paraId="4C860CFB"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Variance</w:t>
            </w:r>
          </w:p>
        </w:tc>
      </w:tr>
      <w:tr w:rsidR="00B021C8" w:rsidRPr="00B021C8" w14:paraId="5C5C28D4"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7CA68223" w14:textId="750085B6" w:rsidR="00B021C8" w:rsidRPr="00B021C8" w:rsidRDefault="00B021C8" w:rsidP="00B021C8">
            <w:pPr>
              <w:rPr>
                <w:rFonts w:cs="Arial"/>
                <w:b/>
                <w:bCs/>
                <w:color w:val="000000"/>
                <w:sz w:val="20"/>
                <w:szCs w:val="20"/>
                <w:lang w:eastAsia="en-NZ"/>
              </w:rPr>
            </w:pPr>
          </w:p>
        </w:tc>
        <w:tc>
          <w:tcPr>
            <w:tcW w:w="1460" w:type="dxa"/>
            <w:tcBorders>
              <w:top w:val="nil"/>
              <w:left w:val="single" w:sz="4" w:space="0" w:color="auto"/>
              <w:bottom w:val="single" w:sz="4" w:space="0" w:color="auto"/>
              <w:right w:val="single" w:sz="4" w:space="0" w:color="auto"/>
            </w:tcBorders>
            <w:shd w:val="clear" w:color="auto" w:fill="3E8853" w:themeFill="accent5"/>
            <w:vAlign w:val="bottom"/>
            <w:hideMark/>
          </w:tcPr>
          <w:p w14:paraId="1ADB7E51"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$000's</w:t>
            </w:r>
          </w:p>
        </w:tc>
        <w:tc>
          <w:tcPr>
            <w:tcW w:w="1460" w:type="dxa"/>
            <w:tcBorders>
              <w:top w:val="nil"/>
              <w:left w:val="nil"/>
              <w:bottom w:val="single" w:sz="4" w:space="0" w:color="auto"/>
              <w:right w:val="single" w:sz="4" w:space="0" w:color="auto"/>
            </w:tcBorders>
            <w:shd w:val="clear" w:color="auto" w:fill="3E8853" w:themeFill="accent5"/>
            <w:vAlign w:val="bottom"/>
            <w:hideMark/>
          </w:tcPr>
          <w:p w14:paraId="718997CE"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w:t>
            </w:r>
          </w:p>
        </w:tc>
        <w:tc>
          <w:tcPr>
            <w:tcW w:w="1460" w:type="dxa"/>
            <w:tcBorders>
              <w:top w:val="nil"/>
              <w:left w:val="nil"/>
              <w:bottom w:val="single" w:sz="4" w:space="0" w:color="auto"/>
              <w:right w:val="single" w:sz="4" w:space="0" w:color="auto"/>
            </w:tcBorders>
            <w:shd w:val="clear" w:color="auto" w:fill="3E8853" w:themeFill="accent5"/>
            <w:vAlign w:val="bottom"/>
            <w:hideMark/>
          </w:tcPr>
          <w:p w14:paraId="4691A462" w14:textId="77777777" w:rsidR="00B021C8" w:rsidRPr="00B021C8" w:rsidRDefault="00B021C8" w:rsidP="00B021C8">
            <w:pPr>
              <w:jc w:val="center"/>
              <w:rPr>
                <w:rFonts w:cs="Arial"/>
                <w:b/>
                <w:bCs/>
                <w:color w:val="FFFFFF" w:themeColor="background1"/>
                <w:lang w:eastAsia="en-NZ"/>
              </w:rPr>
            </w:pPr>
            <w:r w:rsidRPr="00B021C8">
              <w:rPr>
                <w:rFonts w:cs="Arial"/>
                <w:b/>
                <w:bCs/>
                <w:color w:val="FFFFFF" w:themeColor="background1"/>
                <w:lang w:eastAsia="en-NZ"/>
              </w:rPr>
              <w:t>$'000</w:t>
            </w:r>
          </w:p>
        </w:tc>
      </w:tr>
      <w:tr w:rsidR="007A3B35" w:rsidRPr="00B021C8" w14:paraId="34C80367"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56973610" w14:textId="149266FA" w:rsidR="007A3B35" w:rsidRPr="00B021C8" w:rsidRDefault="007A3B35" w:rsidP="007A3B35">
            <w:pPr>
              <w:rPr>
                <w:rFonts w:cs="Arial"/>
                <w:b/>
                <w:bCs/>
                <w:sz w:val="20"/>
                <w:szCs w:val="20"/>
                <w:lang w:eastAsia="en-NZ"/>
              </w:rPr>
            </w:pPr>
            <w:r w:rsidRPr="00B021C8">
              <w:rPr>
                <w:rFonts w:cs="Arial"/>
                <w:b/>
                <w:bCs/>
                <w:color w:val="000000"/>
                <w:sz w:val="20"/>
                <w:szCs w:val="20"/>
                <w:lang w:eastAsia="en-NZ"/>
              </w:rPr>
              <w:t>ASSETS</w:t>
            </w:r>
          </w:p>
        </w:tc>
        <w:tc>
          <w:tcPr>
            <w:tcW w:w="1460" w:type="dxa"/>
            <w:tcBorders>
              <w:top w:val="nil"/>
              <w:left w:val="single" w:sz="4" w:space="0" w:color="auto"/>
              <w:bottom w:val="nil"/>
              <w:right w:val="single" w:sz="4" w:space="0" w:color="auto"/>
            </w:tcBorders>
            <w:shd w:val="clear" w:color="auto" w:fill="auto"/>
            <w:noWrap/>
            <w:vAlign w:val="bottom"/>
            <w:hideMark/>
          </w:tcPr>
          <w:p w14:paraId="0201F6F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06CB5A1"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580AF0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191151AC" w14:textId="77777777" w:rsidTr="73D3484A">
        <w:trPr>
          <w:trHeight w:val="280"/>
        </w:trPr>
        <w:tc>
          <w:tcPr>
            <w:tcW w:w="5260" w:type="dxa"/>
            <w:tcBorders>
              <w:top w:val="nil"/>
              <w:left w:val="nil"/>
              <w:bottom w:val="nil"/>
              <w:right w:val="nil"/>
            </w:tcBorders>
            <w:shd w:val="clear" w:color="auto" w:fill="FFFFFF" w:themeFill="background1"/>
            <w:noWrap/>
            <w:vAlign w:val="bottom"/>
          </w:tcPr>
          <w:p w14:paraId="1DB2D4B4" w14:textId="4F852F61" w:rsidR="007A3B35" w:rsidRPr="00B021C8" w:rsidRDefault="007A3B35" w:rsidP="007A3B35">
            <w:pPr>
              <w:rPr>
                <w:rFonts w:cs="Arial"/>
                <w:b/>
                <w:bCs/>
                <w:sz w:val="20"/>
                <w:szCs w:val="20"/>
                <w:lang w:eastAsia="en-NZ"/>
              </w:rPr>
            </w:pPr>
            <w:r w:rsidRPr="00B021C8">
              <w:rPr>
                <w:rFonts w:cs="Arial"/>
                <w:b/>
                <w:bCs/>
                <w:sz w:val="20"/>
                <w:szCs w:val="20"/>
                <w:lang w:eastAsia="en-NZ"/>
              </w:rPr>
              <w:t>Current Assets</w:t>
            </w:r>
          </w:p>
        </w:tc>
        <w:tc>
          <w:tcPr>
            <w:tcW w:w="1460" w:type="dxa"/>
            <w:tcBorders>
              <w:top w:val="nil"/>
              <w:left w:val="single" w:sz="4" w:space="0" w:color="auto"/>
              <w:bottom w:val="nil"/>
              <w:right w:val="single" w:sz="4" w:space="0" w:color="auto"/>
            </w:tcBorders>
            <w:shd w:val="clear" w:color="auto" w:fill="auto"/>
            <w:noWrap/>
            <w:vAlign w:val="bottom"/>
          </w:tcPr>
          <w:p w14:paraId="7096BD60" w14:textId="77777777" w:rsidR="007A3B35" w:rsidRPr="00B021C8" w:rsidRDefault="007A3B35" w:rsidP="007A3B35">
            <w:pPr>
              <w:rPr>
                <w:rFonts w:cs="Arial"/>
                <w:color w:val="000000"/>
                <w:sz w:val="20"/>
                <w:szCs w:val="20"/>
                <w:lang w:eastAsia="en-NZ"/>
              </w:rPr>
            </w:pPr>
          </w:p>
        </w:tc>
        <w:tc>
          <w:tcPr>
            <w:tcW w:w="1460" w:type="dxa"/>
            <w:tcBorders>
              <w:top w:val="nil"/>
              <w:left w:val="nil"/>
              <w:bottom w:val="nil"/>
              <w:right w:val="single" w:sz="4" w:space="0" w:color="auto"/>
            </w:tcBorders>
            <w:shd w:val="clear" w:color="auto" w:fill="FFFFFF" w:themeFill="background1"/>
            <w:noWrap/>
            <w:vAlign w:val="bottom"/>
          </w:tcPr>
          <w:p w14:paraId="61EC10B9" w14:textId="77777777" w:rsidR="007A3B35" w:rsidRPr="00B021C8" w:rsidRDefault="007A3B35" w:rsidP="007A3B35">
            <w:pPr>
              <w:rPr>
                <w:rFonts w:cs="Arial"/>
                <w:color w:val="000000"/>
                <w:sz w:val="20"/>
                <w:szCs w:val="20"/>
                <w:lang w:eastAsia="en-NZ"/>
              </w:rPr>
            </w:pPr>
          </w:p>
        </w:tc>
        <w:tc>
          <w:tcPr>
            <w:tcW w:w="1460" w:type="dxa"/>
            <w:tcBorders>
              <w:top w:val="nil"/>
              <w:left w:val="nil"/>
              <w:bottom w:val="nil"/>
              <w:right w:val="single" w:sz="4" w:space="0" w:color="auto"/>
            </w:tcBorders>
            <w:shd w:val="clear" w:color="auto" w:fill="FFFFFF" w:themeFill="background1"/>
            <w:noWrap/>
            <w:vAlign w:val="bottom"/>
          </w:tcPr>
          <w:p w14:paraId="384A64FF" w14:textId="77777777" w:rsidR="007A3B35" w:rsidRPr="00B021C8" w:rsidRDefault="007A3B35" w:rsidP="007A3B35">
            <w:pPr>
              <w:rPr>
                <w:rFonts w:cs="Arial"/>
                <w:color w:val="000000"/>
                <w:sz w:val="20"/>
                <w:szCs w:val="20"/>
                <w:lang w:eastAsia="en-NZ"/>
              </w:rPr>
            </w:pPr>
          </w:p>
        </w:tc>
      </w:tr>
      <w:tr w:rsidR="007A3B35" w:rsidRPr="00B021C8" w14:paraId="77DE002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837480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BD41F6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13C6401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7955B5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53C344A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AB8D96C" w14:textId="77777777" w:rsidR="007A3B35" w:rsidRPr="00B021C8" w:rsidRDefault="007A3B35" w:rsidP="007A3B35">
            <w:pPr>
              <w:rPr>
                <w:rFonts w:cs="Arial"/>
                <w:sz w:val="20"/>
                <w:szCs w:val="20"/>
                <w:lang w:eastAsia="en-NZ"/>
              </w:rPr>
            </w:pPr>
            <w:r w:rsidRPr="00B021C8">
              <w:rPr>
                <w:rFonts w:cs="Arial"/>
                <w:sz w:val="20"/>
                <w:szCs w:val="20"/>
                <w:lang w:eastAsia="en-NZ"/>
              </w:rPr>
              <w:t>Cash and cash equivalents</w:t>
            </w:r>
          </w:p>
        </w:tc>
        <w:tc>
          <w:tcPr>
            <w:tcW w:w="1460" w:type="dxa"/>
            <w:tcBorders>
              <w:top w:val="nil"/>
              <w:left w:val="single" w:sz="4" w:space="0" w:color="auto"/>
              <w:bottom w:val="nil"/>
              <w:right w:val="single" w:sz="4" w:space="0" w:color="auto"/>
            </w:tcBorders>
            <w:shd w:val="clear" w:color="auto" w:fill="auto"/>
            <w:noWrap/>
            <w:vAlign w:val="bottom"/>
            <w:hideMark/>
          </w:tcPr>
          <w:p w14:paraId="4079C473"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26,481 </w:t>
            </w:r>
          </w:p>
        </w:tc>
        <w:tc>
          <w:tcPr>
            <w:tcW w:w="1460" w:type="dxa"/>
            <w:tcBorders>
              <w:top w:val="nil"/>
              <w:left w:val="nil"/>
              <w:bottom w:val="nil"/>
              <w:right w:val="single" w:sz="4" w:space="0" w:color="auto"/>
            </w:tcBorders>
            <w:shd w:val="clear" w:color="auto" w:fill="FFFFFF" w:themeFill="background1"/>
            <w:noWrap/>
            <w:vAlign w:val="bottom"/>
            <w:hideMark/>
          </w:tcPr>
          <w:p w14:paraId="1A723CCE" w14:textId="77777777" w:rsidR="007A3B35" w:rsidRPr="00B021C8" w:rsidRDefault="007A3B35" w:rsidP="007A3B35">
            <w:pPr>
              <w:jc w:val="right"/>
              <w:rPr>
                <w:rFonts w:cs="Arial"/>
                <w:sz w:val="20"/>
                <w:szCs w:val="20"/>
                <w:lang w:eastAsia="en-NZ"/>
              </w:rPr>
            </w:pPr>
            <w:r w:rsidRPr="00B021C8">
              <w:rPr>
                <w:rFonts w:cs="Arial"/>
                <w:sz w:val="20"/>
                <w:szCs w:val="20"/>
                <w:lang w:eastAsia="en-NZ"/>
              </w:rPr>
              <w:t>40,330</w:t>
            </w:r>
          </w:p>
        </w:tc>
        <w:tc>
          <w:tcPr>
            <w:tcW w:w="1460" w:type="dxa"/>
            <w:tcBorders>
              <w:top w:val="nil"/>
              <w:left w:val="nil"/>
              <w:bottom w:val="nil"/>
              <w:right w:val="single" w:sz="4" w:space="0" w:color="auto"/>
            </w:tcBorders>
            <w:shd w:val="clear" w:color="auto" w:fill="FFFFFF" w:themeFill="background1"/>
            <w:noWrap/>
            <w:vAlign w:val="bottom"/>
            <w:hideMark/>
          </w:tcPr>
          <w:p w14:paraId="2B937A30" w14:textId="77777777" w:rsidR="007A3B35" w:rsidRPr="00B021C8" w:rsidRDefault="007A3B35" w:rsidP="007A3B35">
            <w:pPr>
              <w:jc w:val="right"/>
              <w:rPr>
                <w:rFonts w:cs="Arial"/>
                <w:sz w:val="20"/>
                <w:szCs w:val="20"/>
                <w:lang w:eastAsia="en-NZ"/>
              </w:rPr>
            </w:pPr>
            <w:r w:rsidRPr="00B021C8">
              <w:rPr>
                <w:rFonts w:cs="Arial"/>
                <w:sz w:val="20"/>
                <w:szCs w:val="20"/>
                <w:lang w:eastAsia="en-NZ"/>
              </w:rPr>
              <w:t>13,849</w:t>
            </w:r>
          </w:p>
        </w:tc>
      </w:tr>
      <w:tr w:rsidR="007A3B35" w:rsidRPr="00B021C8" w14:paraId="438F778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52C8904" w14:textId="77777777" w:rsidR="007A3B35" w:rsidRPr="00B021C8" w:rsidRDefault="007A3B35" w:rsidP="007A3B35">
            <w:pPr>
              <w:rPr>
                <w:rFonts w:cs="Arial"/>
                <w:sz w:val="20"/>
                <w:szCs w:val="20"/>
                <w:lang w:eastAsia="en-NZ"/>
              </w:rPr>
            </w:pPr>
            <w:r w:rsidRPr="00B021C8">
              <w:rPr>
                <w:rFonts w:cs="Arial"/>
                <w:sz w:val="20"/>
                <w:szCs w:val="20"/>
                <w:lang w:eastAsia="en-NZ"/>
              </w:rPr>
              <w:t>Investments</w:t>
            </w:r>
          </w:p>
        </w:tc>
        <w:tc>
          <w:tcPr>
            <w:tcW w:w="1460" w:type="dxa"/>
            <w:tcBorders>
              <w:top w:val="nil"/>
              <w:left w:val="single" w:sz="4" w:space="0" w:color="auto"/>
              <w:bottom w:val="nil"/>
              <w:right w:val="single" w:sz="4" w:space="0" w:color="auto"/>
            </w:tcBorders>
            <w:shd w:val="clear" w:color="auto" w:fill="auto"/>
            <w:noWrap/>
            <w:vAlign w:val="bottom"/>
            <w:hideMark/>
          </w:tcPr>
          <w:p w14:paraId="18911E9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112,500 </w:t>
            </w:r>
          </w:p>
        </w:tc>
        <w:tc>
          <w:tcPr>
            <w:tcW w:w="1460" w:type="dxa"/>
            <w:tcBorders>
              <w:top w:val="nil"/>
              <w:left w:val="nil"/>
              <w:bottom w:val="nil"/>
              <w:right w:val="single" w:sz="4" w:space="0" w:color="auto"/>
            </w:tcBorders>
            <w:shd w:val="clear" w:color="auto" w:fill="FFFFFF" w:themeFill="background1"/>
            <w:noWrap/>
            <w:vAlign w:val="bottom"/>
            <w:hideMark/>
          </w:tcPr>
          <w:p w14:paraId="124F7348" w14:textId="77777777" w:rsidR="007A3B35" w:rsidRPr="00B021C8" w:rsidRDefault="007A3B35" w:rsidP="007A3B35">
            <w:pPr>
              <w:jc w:val="right"/>
              <w:rPr>
                <w:rFonts w:cs="Arial"/>
                <w:sz w:val="20"/>
                <w:szCs w:val="20"/>
                <w:lang w:eastAsia="en-NZ"/>
              </w:rPr>
            </w:pPr>
            <w:r w:rsidRPr="00B021C8">
              <w:rPr>
                <w:rFonts w:cs="Arial"/>
                <w:sz w:val="20"/>
                <w:szCs w:val="20"/>
                <w:lang w:eastAsia="en-NZ"/>
              </w:rPr>
              <w:t>205,716</w:t>
            </w:r>
          </w:p>
        </w:tc>
        <w:tc>
          <w:tcPr>
            <w:tcW w:w="1460" w:type="dxa"/>
            <w:tcBorders>
              <w:top w:val="nil"/>
              <w:left w:val="nil"/>
              <w:bottom w:val="nil"/>
              <w:right w:val="single" w:sz="4" w:space="0" w:color="auto"/>
            </w:tcBorders>
            <w:shd w:val="clear" w:color="auto" w:fill="FFFFFF" w:themeFill="background1"/>
            <w:noWrap/>
            <w:vAlign w:val="bottom"/>
            <w:hideMark/>
          </w:tcPr>
          <w:p w14:paraId="0D063E44" w14:textId="77777777" w:rsidR="007A3B35" w:rsidRPr="00B021C8" w:rsidRDefault="007A3B35" w:rsidP="007A3B35">
            <w:pPr>
              <w:jc w:val="right"/>
              <w:rPr>
                <w:rFonts w:cs="Arial"/>
                <w:sz w:val="20"/>
                <w:szCs w:val="20"/>
                <w:lang w:eastAsia="en-NZ"/>
              </w:rPr>
            </w:pPr>
            <w:r w:rsidRPr="00B021C8">
              <w:rPr>
                <w:rFonts w:cs="Arial"/>
                <w:sz w:val="20"/>
                <w:szCs w:val="20"/>
                <w:lang w:eastAsia="en-NZ"/>
              </w:rPr>
              <w:t>93,216</w:t>
            </w:r>
          </w:p>
        </w:tc>
      </w:tr>
      <w:tr w:rsidR="007A3B35" w:rsidRPr="00B021C8" w14:paraId="59BFF8D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1E8E15C" w14:textId="77777777" w:rsidR="007A3B35" w:rsidRPr="00B021C8" w:rsidRDefault="007A3B35" w:rsidP="007A3B35">
            <w:pPr>
              <w:rPr>
                <w:rFonts w:cs="Arial"/>
                <w:sz w:val="20"/>
                <w:szCs w:val="20"/>
                <w:lang w:eastAsia="en-NZ"/>
              </w:rPr>
            </w:pPr>
            <w:r w:rsidRPr="00B021C8">
              <w:rPr>
                <w:rFonts w:cs="Arial"/>
                <w:sz w:val="20"/>
                <w:szCs w:val="20"/>
                <w:lang w:eastAsia="en-NZ"/>
              </w:rPr>
              <w:t>Receivables and recoverables</w:t>
            </w:r>
          </w:p>
        </w:tc>
        <w:tc>
          <w:tcPr>
            <w:tcW w:w="1460" w:type="dxa"/>
            <w:tcBorders>
              <w:top w:val="nil"/>
              <w:left w:val="single" w:sz="4" w:space="0" w:color="auto"/>
              <w:bottom w:val="nil"/>
              <w:right w:val="single" w:sz="4" w:space="0" w:color="auto"/>
            </w:tcBorders>
            <w:shd w:val="clear" w:color="auto" w:fill="auto"/>
            <w:noWrap/>
            <w:vAlign w:val="bottom"/>
            <w:hideMark/>
          </w:tcPr>
          <w:p w14:paraId="0E1A818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69,915 </w:t>
            </w:r>
          </w:p>
        </w:tc>
        <w:tc>
          <w:tcPr>
            <w:tcW w:w="1460" w:type="dxa"/>
            <w:tcBorders>
              <w:top w:val="nil"/>
              <w:left w:val="nil"/>
              <w:bottom w:val="nil"/>
              <w:right w:val="single" w:sz="4" w:space="0" w:color="auto"/>
            </w:tcBorders>
            <w:shd w:val="clear" w:color="auto" w:fill="FFFFFF" w:themeFill="background1"/>
            <w:noWrap/>
            <w:vAlign w:val="bottom"/>
            <w:hideMark/>
          </w:tcPr>
          <w:p w14:paraId="29E802AB" w14:textId="77777777" w:rsidR="007A3B35" w:rsidRPr="00B021C8" w:rsidRDefault="007A3B35" w:rsidP="007A3B35">
            <w:pPr>
              <w:jc w:val="right"/>
              <w:rPr>
                <w:rFonts w:cs="Arial"/>
                <w:sz w:val="20"/>
                <w:szCs w:val="20"/>
                <w:lang w:eastAsia="en-NZ"/>
              </w:rPr>
            </w:pPr>
            <w:r w:rsidRPr="00B021C8">
              <w:rPr>
                <w:rFonts w:cs="Arial"/>
                <w:sz w:val="20"/>
                <w:szCs w:val="20"/>
                <w:lang w:eastAsia="en-NZ"/>
              </w:rPr>
              <w:t>87,324</w:t>
            </w:r>
          </w:p>
        </w:tc>
        <w:tc>
          <w:tcPr>
            <w:tcW w:w="1460" w:type="dxa"/>
            <w:tcBorders>
              <w:top w:val="nil"/>
              <w:left w:val="nil"/>
              <w:bottom w:val="nil"/>
              <w:right w:val="single" w:sz="4" w:space="0" w:color="auto"/>
            </w:tcBorders>
            <w:shd w:val="clear" w:color="auto" w:fill="FFFFFF" w:themeFill="background1"/>
            <w:noWrap/>
            <w:vAlign w:val="bottom"/>
            <w:hideMark/>
          </w:tcPr>
          <w:p w14:paraId="44BB1FCE" w14:textId="77777777" w:rsidR="007A3B35" w:rsidRPr="00B021C8" w:rsidRDefault="007A3B35" w:rsidP="007A3B35">
            <w:pPr>
              <w:jc w:val="right"/>
              <w:rPr>
                <w:rFonts w:cs="Arial"/>
                <w:sz w:val="20"/>
                <w:szCs w:val="20"/>
                <w:lang w:eastAsia="en-NZ"/>
              </w:rPr>
            </w:pPr>
            <w:r w:rsidRPr="00B021C8">
              <w:rPr>
                <w:rFonts w:cs="Arial"/>
                <w:sz w:val="20"/>
                <w:szCs w:val="20"/>
                <w:lang w:eastAsia="en-NZ"/>
              </w:rPr>
              <w:t>17,409</w:t>
            </w:r>
          </w:p>
        </w:tc>
      </w:tr>
      <w:tr w:rsidR="007A3B35" w:rsidRPr="00B021C8" w14:paraId="2E5311B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4B9B26F" w14:textId="77777777" w:rsidR="007A3B35" w:rsidRPr="00B021C8" w:rsidRDefault="007A3B35" w:rsidP="007A3B35">
            <w:pPr>
              <w:rPr>
                <w:rFonts w:cs="Arial"/>
                <w:sz w:val="20"/>
                <w:szCs w:val="20"/>
                <w:lang w:eastAsia="en-NZ"/>
              </w:rPr>
            </w:pPr>
            <w:r w:rsidRPr="00B021C8">
              <w:rPr>
                <w:rFonts w:cs="Arial"/>
                <w:sz w:val="20"/>
                <w:szCs w:val="20"/>
                <w:lang w:eastAsia="en-NZ"/>
              </w:rPr>
              <w:t>Inventories</w:t>
            </w:r>
          </w:p>
        </w:tc>
        <w:tc>
          <w:tcPr>
            <w:tcW w:w="1460" w:type="dxa"/>
            <w:tcBorders>
              <w:top w:val="nil"/>
              <w:left w:val="single" w:sz="4" w:space="0" w:color="auto"/>
              <w:bottom w:val="nil"/>
              <w:right w:val="single" w:sz="4" w:space="0" w:color="auto"/>
            </w:tcBorders>
            <w:shd w:val="clear" w:color="auto" w:fill="auto"/>
            <w:noWrap/>
            <w:vAlign w:val="bottom"/>
            <w:hideMark/>
          </w:tcPr>
          <w:p w14:paraId="52FF28DC"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787 </w:t>
            </w:r>
          </w:p>
        </w:tc>
        <w:tc>
          <w:tcPr>
            <w:tcW w:w="1460" w:type="dxa"/>
            <w:tcBorders>
              <w:top w:val="nil"/>
              <w:left w:val="nil"/>
              <w:bottom w:val="nil"/>
              <w:right w:val="single" w:sz="4" w:space="0" w:color="auto"/>
            </w:tcBorders>
            <w:shd w:val="clear" w:color="auto" w:fill="FFFFFF" w:themeFill="background1"/>
            <w:noWrap/>
            <w:vAlign w:val="bottom"/>
            <w:hideMark/>
          </w:tcPr>
          <w:p w14:paraId="21CF6647" w14:textId="77777777" w:rsidR="007A3B35" w:rsidRPr="00B021C8" w:rsidRDefault="007A3B35" w:rsidP="007A3B35">
            <w:pPr>
              <w:jc w:val="right"/>
              <w:rPr>
                <w:rFonts w:cs="Arial"/>
                <w:sz w:val="20"/>
                <w:szCs w:val="20"/>
                <w:lang w:eastAsia="en-NZ"/>
              </w:rPr>
            </w:pPr>
            <w:r w:rsidRPr="00B021C8">
              <w:rPr>
                <w:rFonts w:cs="Arial"/>
                <w:sz w:val="20"/>
                <w:szCs w:val="20"/>
                <w:lang w:eastAsia="en-NZ"/>
              </w:rPr>
              <w:t>944</w:t>
            </w:r>
          </w:p>
        </w:tc>
        <w:tc>
          <w:tcPr>
            <w:tcW w:w="1460" w:type="dxa"/>
            <w:tcBorders>
              <w:top w:val="nil"/>
              <w:left w:val="nil"/>
              <w:bottom w:val="nil"/>
              <w:right w:val="single" w:sz="4" w:space="0" w:color="auto"/>
            </w:tcBorders>
            <w:shd w:val="clear" w:color="auto" w:fill="FFFFFF" w:themeFill="background1"/>
            <w:noWrap/>
            <w:vAlign w:val="bottom"/>
            <w:hideMark/>
          </w:tcPr>
          <w:p w14:paraId="2C9369EA" w14:textId="77777777" w:rsidR="007A3B35" w:rsidRPr="00B021C8" w:rsidRDefault="007A3B35" w:rsidP="007A3B35">
            <w:pPr>
              <w:jc w:val="right"/>
              <w:rPr>
                <w:rFonts w:cs="Arial"/>
                <w:sz w:val="20"/>
                <w:szCs w:val="20"/>
                <w:lang w:eastAsia="en-NZ"/>
              </w:rPr>
            </w:pPr>
            <w:r w:rsidRPr="00B021C8">
              <w:rPr>
                <w:rFonts w:cs="Arial"/>
                <w:sz w:val="20"/>
                <w:szCs w:val="20"/>
                <w:lang w:eastAsia="en-NZ"/>
              </w:rPr>
              <w:t>157</w:t>
            </w:r>
          </w:p>
        </w:tc>
      </w:tr>
      <w:tr w:rsidR="007A3B35" w:rsidRPr="00B021C8" w14:paraId="305F859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3DBA645" w14:textId="77777777" w:rsidR="007A3B35" w:rsidRPr="00B021C8" w:rsidRDefault="007A3B35" w:rsidP="007A3B35">
            <w:pPr>
              <w:rPr>
                <w:rFonts w:cs="Arial"/>
                <w:sz w:val="20"/>
                <w:szCs w:val="20"/>
                <w:lang w:eastAsia="en-NZ"/>
              </w:rPr>
            </w:pPr>
            <w:r w:rsidRPr="00B021C8">
              <w:rPr>
                <w:rFonts w:cs="Arial"/>
                <w:sz w:val="20"/>
                <w:szCs w:val="20"/>
                <w:lang w:eastAsia="en-NZ"/>
              </w:rPr>
              <w:t>Other financial assets</w:t>
            </w:r>
          </w:p>
        </w:tc>
        <w:tc>
          <w:tcPr>
            <w:tcW w:w="1460" w:type="dxa"/>
            <w:tcBorders>
              <w:top w:val="nil"/>
              <w:left w:val="single" w:sz="4" w:space="0" w:color="auto"/>
              <w:bottom w:val="nil"/>
              <w:right w:val="single" w:sz="4" w:space="0" w:color="auto"/>
            </w:tcBorders>
            <w:shd w:val="clear" w:color="auto" w:fill="auto"/>
            <w:noWrap/>
            <w:vAlign w:val="bottom"/>
            <w:hideMark/>
          </w:tcPr>
          <w:p w14:paraId="5C868A85"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0 </w:t>
            </w:r>
          </w:p>
        </w:tc>
        <w:tc>
          <w:tcPr>
            <w:tcW w:w="1460" w:type="dxa"/>
            <w:tcBorders>
              <w:top w:val="nil"/>
              <w:left w:val="nil"/>
              <w:bottom w:val="nil"/>
              <w:right w:val="single" w:sz="4" w:space="0" w:color="auto"/>
            </w:tcBorders>
            <w:shd w:val="clear" w:color="auto" w:fill="FFFFFF" w:themeFill="background1"/>
            <w:noWrap/>
            <w:vAlign w:val="bottom"/>
            <w:hideMark/>
          </w:tcPr>
          <w:p w14:paraId="307CE7E9"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c>
          <w:tcPr>
            <w:tcW w:w="1460" w:type="dxa"/>
            <w:tcBorders>
              <w:top w:val="nil"/>
              <w:left w:val="nil"/>
              <w:bottom w:val="nil"/>
              <w:right w:val="single" w:sz="4" w:space="0" w:color="auto"/>
            </w:tcBorders>
            <w:shd w:val="clear" w:color="auto" w:fill="FFFFFF" w:themeFill="background1"/>
            <w:noWrap/>
            <w:vAlign w:val="bottom"/>
            <w:hideMark/>
          </w:tcPr>
          <w:p w14:paraId="42D99615"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109B76F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B93A84C" w14:textId="77777777" w:rsidR="007A3B35" w:rsidRPr="00B021C8" w:rsidRDefault="007A3B35" w:rsidP="007A3B35">
            <w:pPr>
              <w:rPr>
                <w:rFonts w:cs="Arial"/>
                <w:sz w:val="20"/>
                <w:szCs w:val="20"/>
                <w:lang w:eastAsia="en-NZ"/>
              </w:rPr>
            </w:pPr>
            <w:r w:rsidRPr="00B021C8">
              <w:rPr>
                <w:rFonts w:cs="Arial"/>
                <w:sz w:val="20"/>
                <w:szCs w:val="20"/>
                <w:lang w:eastAsia="en-NZ"/>
              </w:rPr>
              <w:t>Prepayments</w:t>
            </w:r>
          </w:p>
        </w:tc>
        <w:tc>
          <w:tcPr>
            <w:tcW w:w="1460" w:type="dxa"/>
            <w:tcBorders>
              <w:top w:val="nil"/>
              <w:left w:val="single" w:sz="4" w:space="0" w:color="auto"/>
              <w:bottom w:val="nil"/>
              <w:right w:val="single" w:sz="4" w:space="0" w:color="auto"/>
            </w:tcBorders>
            <w:shd w:val="clear" w:color="auto" w:fill="auto"/>
            <w:noWrap/>
            <w:vAlign w:val="bottom"/>
            <w:hideMark/>
          </w:tcPr>
          <w:p w14:paraId="4AAC544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19,123 </w:t>
            </w:r>
          </w:p>
        </w:tc>
        <w:tc>
          <w:tcPr>
            <w:tcW w:w="1460" w:type="dxa"/>
            <w:tcBorders>
              <w:top w:val="nil"/>
              <w:left w:val="nil"/>
              <w:bottom w:val="nil"/>
              <w:right w:val="single" w:sz="4" w:space="0" w:color="auto"/>
            </w:tcBorders>
            <w:shd w:val="clear" w:color="auto" w:fill="FFFFFF" w:themeFill="background1"/>
            <w:noWrap/>
            <w:vAlign w:val="bottom"/>
            <w:hideMark/>
          </w:tcPr>
          <w:p w14:paraId="502A44D8" w14:textId="77777777" w:rsidR="007A3B35" w:rsidRPr="00B021C8" w:rsidRDefault="007A3B35" w:rsidP="007A3B35">
            <w:pPr>
              <w:jc w:val="right"/>
              <w:rPr>
                <w:rFonts w:cs="Arial"/>
                <w:sz w:val="20"/>
                <w:szCs w:val="20"/>
                <w:lang w:eastAsia="en-NZ"/>
              </w:rPr>
            </w:pPr>
            <w:r w:rsidRPr="00B021C8">
              <w:rPr>
                <w:rFonts w:cs="Arial"/>
                <w:sz w:val="20"/>
                <w:szCs w:val="20"/>
                <w:lang w:eastAsia="en-NZ"/>
              </w:rPr>
              <w:t>22,426</w:t>
            </w:r>
          </w:p>
        </w:tc>
        <w:tc>
          <w:tcPr>
            <w:tcW w:w="1460" w:type="dxa"/>
            <w:tcBorders>
              <w:top w:val="nil"/>
              <w:left w:val="nil"/>
              <w:bottom w:val="nil"/>
              <w:right w:val="single" w:sz="4" w:space="0" w:color="auto"/>
            </w:tcBorders>
            <w:shd w:val="clear" w:color="auto" w:fill="FFFFFF" w:themeFill="background1"/>
            <w:noWrap/>
            <w:vAlign w:val="bottom"/>
            <w:hideMark/>
          </w:tcPr>
          <w:p w14:paraId="009FE186" w14:textId="77777777" w:rsidR="007A3B35" w:rsidRPr="00B021C8" w:rsidRDefault="007A3B35" w:rsidP="007A3B35">
            <w:pPr>
              <w:jc w:val="right"/>
              <w:rPr>
                <w:rFonts w:cs="Arial"/>
                <w:sz w:val="20"/>
                <w:szCs w:val="20"/>
                <w:lang w:eastAsia="en-NZ"/>
              </w:rPr>
            </w:pPr>
            <w:r w:rsidRPr="00B021C8">
              <w:rPr>
                <w:rFonts w:cs="Arial"/>
                <w:sz w:val="20"/>
                <w:szCs w:val="20"/>
                <w:lang w:eastAsia="en-NZ"/>
              </w:rPr>
              <w:t>3,303</w:t>
            </w:r>
          </w:p>
        </w:tc>
      </w:tr>
      <w:tr w:rsidR="007A3B35" w:rsidRPr="00B021C8" w14:paraId="2BEF17E6" w14:textId="77777777" w:rsidTr="73D3484A">
        <w:trPr>
          <w:trHeight w:val="300"/>
        </w:trPr>
        <w:tc>
          <w:tcPr>
            <w:tcW w:w="5260" w:type="dxa"/>
            <w:tcBorders>
              <w:top w:val="nil"/>
              <w:left w:val="nil"/>
              <w:bottom w:val="nil"/>
              <w:right w:val="nil"/>
            </w:tcBorders>
            <w:shd w:val="clear" w:color="auto" w:fill="FFFFFF" w:themeFill="background1"/>
            <w:noWrap/>
            <w:vAlign w:val="bottom"/>
            <w:hideMark/>
          </w:tcPr>
          <w:p w14:paraId="3730D9A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681A7F72"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B981B2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55729E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38D51D9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E74A70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Current Assets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79AD"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228,806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43B10B" w14:textId="77777777" w:rsidR="007A3B35" w:rsidRPr="00B021C8" w:rsidRDefault="007A3B35" w:rsidP="007A3B35">
            <w:pPr>
              <w:jc w:val="right"/>
              <w:rPr>
                <w:rFonts w:cs="Arial"/>
                <w:b/>
                <w:bCs/>
                <w:sz w:val="20"/>
                <w:szCs w:val="20"/>
                <w:lang w:eastAsia="en-NZ"/>
              </w:rPr>
            </w:pPr>
            <w:r w:rsidRPr="00B021C8">
              <w:rPr>
                <w:rFonts w:cs="Arial"/>
                <w:b/>
                <w:bCs/>
                <w:sz w:val="20"/>
                <w:szCs w:val="20"/>
                <w:lang w:eastAsia="en-NZ"/>
              </w:rPr>
              <w:t>356,741</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EBF2FA"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127,935</w:t>
            </w:r>
          </w:p>
        </w:tc>
      </w:tr>
      <w:tr w:rsidR="007A3B35" w:rsidRPr="00B021C8" w14:paraId="1EB7F7C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2DCE93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FECE2FD"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DCCDA3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6DCC68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4C4EBEA4"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2A8D6D3" w14:textId="6238EBAC"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Non Cur</w:t>
            </w:r>
            <w:r w:rsidR="00AE3077">
              <w:rPr>
                <w:rFonts w:cs="Arial"/>
                <w:b/>
                <w:bCs/>
                <w:color w:val="000000"/>
                <w:sz w:val="20"/>
                <w:szCs w:val="20"/>
                <w:lang w:eastAsia="en-NZ"/>
              </w:rPr>
              <w:t>r</w:t>
            </w:r>
            <w:r w:rsidRPr="00B021C8">
              <w:rPr>
                <w:rFonts w:cs="Arial"/>
                <w:b/>
                <w:bCs/>
                <w:color w:val="000000"/>
                <w:sz w:val="20"/>
                <w:szCs w:val="20"/>
                <w:lang w:eastAsia="en-NZ"/>
              </w:rPr>
              <w:t>ent Assets</w:t>
            </w:r>
          </w:p>
        </w:tc>
        <w:tc>
          <w:tcPr>
            <w:tcW w:w="1460" w:type="dxa"/>
            <w:tcBorders>
              <w:top w:val="nil"/>
              <w:left w:val="single" w:sz="4" w:space="0" w:color="auto"/>
              <w:bottom w:val="nil"/>
              <w:right w:val="single" w:sz="4" w:space="0" w:color="auto"/>
            </w:tcBorders>
            <w:shd w:val="clear" w:color="auto" w:fill="auto"/>
            <w:noWrap/>
            <w:vAlign w:val="bottom"/>
            <w:hideMark/>
          </w:tcPr>
          <w:p w14:paraId="72460E1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497F72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4F168CF"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D7844F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3F47392" w14:textId="77777777" w:rsidR="007A3B35" w:rsidRPr="00B021C8" w:rsidRDefault="007A3B35" w:rsidP="007A3B35">
            <w:pPr>
              <w:rPr>
                <w:rFonts w:cs="Arial"/>
                <w:sz w:val="20"/>
                <w:szCs w:val="20"/>
                <w:lang w:eastAsia="en-NZ"/>
              </w:rPr>
            </w:pPr>
            <w:r w:rsidRPr="00B021C8">
              <w:rPr>
                <w:rFonts w:cs="Arial"/>
                <w:sz w:val="20"/>
                <w:szCs w:val="20"/>
                <w:lang w:eastAsia="en-NZ"/>
              </w:rPr>
              <w:t>Derivatives - non-current assets</w:t>
            </w:r>
          </w:p>
        </w:tc>
        <w:tc>
          <w:tcPr>
            <w:tcW w:w="1460" w:type="dxa"/>
            <w:tcBorders>
              <w:top w:val="nil"/>
              <w:left w:val="single" w:sz="4" w:space="0" w:color="auto"/>
              <w:bottom w:val="nil"/>
              <w:right w:val="single" w:sz="4" w:space="0" w:color="auto"/>
            </w:tcBorders>
            <w:shd w:val="clear" w:color="auto" w:fill="auto"/>
            <w:noWrap/>
            <w:vAlign w:val="bottom"/>
            <w:hideMark/>
          </w:tcPr>
          <w:p w14:paraId="54026149" w14:textId="77777777" w:rsidR="007A3B35" w:rsidRPr="00B021C8" w:rsidRDefault="1BF56556" w:rsidP="73D3484A">
            <w:pPr>
              <w:jc w:val="right"/>
              <w:rPr>
                <w:rFonts w:cs="Arial"/>
                <w:color w:val="000000"/>
                <w:sz w:val="20"/>
                <w:szCs w:val="20"/>
                <w:lang w:eastAsia="en-NZ"/>
              </w:rPr>
            </w:pPr>
            <w:r w:rsidRPr="73D3484A">
              <w:rPr>
                <w:rFonts w:cs="Arial"/>
                <w:color w:val="000000" w:themeColor="text1"/>
                <w:sz w:val="20"/>
                <w:szCs w:val="20"/>
                <w:lang w:eastAsia="en-NZ"/>
              </w:rPr>
              <w:t xml:space="preserve">             7,821 </w:t>
            </w:r>
          </w:p>
        </w:tc>
        <w:tc>
          <w:tcPr>
            <w:tcW w:w="1460" w:type="dxa"/>
            <w:tcBorders>
              <w:top w:val="nil"/>
              <w:left w:val="nil"/>
              <w:bottom w:val="nil"/>
              <w:right w:val="single" w:sz="4" w:space="0" w:color="auto"/>
            </w:tcBorders>
            <w:shd w:val="clear" w:color="auto" w:fill="FFFFFF" w:themeFill="background1"/>
            <w:noWrap/>
            <w:vAlign w:val="bottom"/>
            <w:hideMark/>
          </w:tcPr>
          <w:p w14:paraId="7A5AFEAA" w14:textId="77777777" w:rsidR="007A3B35" w:rsidRPr="00B021C8" w:rsidRDefault="007A3B35" w:rsidP="007A3B35">
            <w:pPr>
              <w:jc w:val="right"/>
              <w:rPr>
                <w:rFonts w:cs="Arial"/>
                <w:sz w:val="20"/>
                <w:szCs w:val="20"/>
                <w:lang w:eastAsia="en-NZ"/>
              </w:rPr>
            </w:pPr>
            <w:r w:rsidRPr="00B021C8">
              <w:rPr>
                <w:rFonts w:cs="Arial"/>
                <w:sz w:val="20"/>
                <w:szCs w:val="20"/>
                <w:lang w:eastAsia="en-NZ"/>
              </w:rPr>
              <w:t>58,191</w:t>
            </w:r>
          </w:p>
        </w:tc>
        <w:tc>
          <w:tcPr>
            <w:tcW w:w="1460" w:type="dxa"/>
            <w:tcBorders>
              <w:top w:val="nil"/>
              <w:left w:val="nil"/>
              <w:bottom w:val="nil"/>
              <w:right w:val="single" w:sz="4" w:space="0" w:color="auto"/>
            </w:tcBorders>
            <w:shd w:val="clear" w:color="auto" w:fill="FFFFFF" w:themeFill="background1"/>
            <w:noWrap/>
            <w:vAlign w:val="bottom"/>
            <w:hideMark/>
          </w:tcPr>
          <w:p w14:paraId="0FE8B519" w14:textId="77777777" w:rsidR="007A3B35" w:rsidRPr="00B021C8" w:rsidRDefault="007A3B35" w:rsidP="007A3B35">
            <w:pPr>
              <w:jc w:val="right"/>
              <w:rPr>
                <w:rFonts w:cs="Arial"/>
                <w:sz w:val="20"/>
                <w:szCs w:val="20"/>
                <w:lang w:eastAsia="en-NZ"/>
              </w:rPr>
            </w:pPr>
            <w:r w:rsidRPr="00B021C8">
              <w:rPr>
                <w:rFonts w:cs="Arial"/>
                <w:sz w:val="20"/>
                <w:szCs w:val="20"/>
                <w:lang w:eastAsia="en-NZ"/>
              </w:rPr>
              <w:t>50,370</w:t>
            </w:r>
          </w:p>
        </w:tc>
      </w:tr>
      <w:tr w:rsidR="007A3B35" w:rsidRPr="00B021C8" w14:paraId="78F7F71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9F9A89E" w14:textId="77777777" w:rsidR="007A3B35" w:rsidRPr="00B021C8" w:rsidRDefault="007A3B35" w:rsidP="007A3B35">
            <w:pPr>
              <w:rPr>
                <w:rFonts w:cs="Arial"/>
                <w:sz w:val="20"/>
                <w:szCs w:val="20"/>
                <w:lang w:eastAsia="en-NZ"/>
              </w:rPr>
            </w:pPr>
            <w:r w:rsidRPr="00B021C8">
              <w:rPr>
                <w:rFonts w:cs="Arial"/>
                <w:sz w:val="20"/>
                <w:szCs w:val="20"/>
                <w:lang w:eastAsia="en-NZ"/>
              </w:rPr>
              <w:t>Other financial assets</w:t>
            </w:r>
          </w:p>
        </w:tc>
        <w:tc>
          <w:tcPr>
            <w:tcW w:w="1460" w:type="dxa"/>
            <w:tcBorders>
              <w:top w:val="nil"/>
              <w:left w:val="single" w:sz="4" w:space="0" w:color="auto"/>
              <w:bottom w:val="nil"/>
              <w:right w:val="single" w:sz="4" w:space="0" w:color="auto"/>
            </w:tcBorders>
            <w:shd w:val="clear" w:color="auto" w:fill="auto"/>
            <w:noWrap/>
            <w:vAlign w:val="bottom"/>
            <w:hideMark/>
          </w:tcPr>
          <w:p w14:paraId="39C691F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19,581 </w:t>
            </w:r>
          </w:p>
        </w:tc>
        <w:tc>
          <w:tcPr>
            <w:tcW w:w="1460" w:type="dxa"/>
            <w:tcBorders>
              <w:top w:val="nil"/>
              <w:left w:val="nil"/>
              <w:bottom w:val="nil"/>
              <w:right w:val="single" w:sz="4" w:space="0" w:color="auto"/>
            </w:tcBorders>
            <w:shd w:val="clear" w:color="auto" w:fill="FFFFFF" w:themeFill="background1"/>
            <w:noWrap/>
            <w:vAlign w:val="bottom"/>
            <w:hideMark/>
          </w:tcPr>
          <w:p w14:paraId="11D9642E" w14:textId="77777777" w:rsidR="007A3B35" w:rsidRPr="00B021C8" w:rsidRDefault="007A3B35" w:rsidP="007A3B35">
            <w:pPr>
              <w:jc w:val="right"/>
              <w:rPr>
                <w:rFonts w:cs="Arial"/>
                <w:sz w:val="20"/>
                <w:szCs w:val="20"/>
                <w:lang w:eastAsia="en-NZ"/>
              </w:rPr>
            </w:pPr>
            <w:r w:rsidRPr="00B021C8">
              <w:rPr>
                <w:rFonts w:cs="Arial"/>
                <w:sz w:val="20"/>
                <w:szCs w:val="20"/>
                <w:lang w:eastAsia="en-NZ"/>
              </w:rPr>
              <w:t>29,297</w:t>
            </w:r>
          </w:p>
        </w:tc>
        <w:tc>
          <w:tcPr>
            <w:tcW w:w="1460" w:type="dxa"/>
            <w:tcBorders>
              <w:top w:val="nil"/>
              <w:left w:val="nil"/>
              <w:bottom w:val="nil"/>
              <w:right w:val="single" w:sz="4" w:space="0" w:color="auto"/>
            </w:tcBorders>
            <w:shd w:val="clear" w:color="auto" w:fill="FFFFFF" w:themeFill="background1"/>
            <w:noWrap/>
            <w:vAlign w:val="bottom"/>
            <w:hideMark/>
          </w:tcPr>
          <w:p w14:paraId="5BE4F0D5" w14:textId="77777777" w:rsidR="007A3B35" w:rsidRPr="00B021C8" w:rsidRDefault="007A3B35" w:rsidP="007A3B35">
            <w:pPr>
              <w:jc w:val="right"/>
              <w:rPr>
                <w:rFonts w:cs="Arial"/>
                <w:sz w:val="20"/>
                <w:szCs w:val="20"/>
                <w:lang w:eastAsia="en-NZ"/>
              </w:rPr>
            </w:pPr>
            <w:r w:rsidRPr="00B021C8">
              <w:rPr>
                <w:rFonts w:cs="Arial"/>
                <w:sz w:val="20"/>
                <w:szCs w:val="20"/>
                <w:lang w:eastAsia="en-NZ"/>
              </w:rPr>
              <w:t>9,716</w:t>
            </w:r>
          </w:p>
        </w:tc>
      </w:tr>
      <w:tr w:rsidR="007A3B35" w:rsidRPr="00B021C8" w14:paraId="6C57F2C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BCF13C8" w14:textId="77777777" w:rsidR="007A3B35" w:rsidRPr="00B021C8" w:rsidRDefault="007A3B35" w:rsidP="007A3B35">
            <w:pPr>
              <w:rPr>
                <w:rFonts w:cs="Arial"/>
                <w:sz w:val="20"/>
                <w:szCs w:val="20"/>
                <w:lang w:eastAsia="en-NZ"/>
              </w:rPr>
            </w:pPr>
            <w:r w:rsidRPr="00B021C8">
              <w:rPr>
                <w:rFonts w:cs="Arial"/>
                <w:sz w:val="20"/>
                <w:szCs w:val="20"/>
                <w:lang w:eastAsia="en-NZ"/>
              </w:rPr>
              <w:t>Intangible Assets</w:t>
            </w:r>
          </w:p>
        </w:tc>
        <w:tc>
          <w:tcPr>
            <w:tcW w:w="1460" w:type="dxa"/>
            <w:tcBorders>
              <w:top w:val="nil"/>
              <w:left w:val="single" w:sz="4" w:space="0" w:color="auto"/>
              <w:bottom w:val="nil"/>
              <w:right w:val="single" w:sz="4" w:space="0" w:color="auto"/>
            </w:tcBorders>
            <w:shd w:val="clear" w:color="auto" w:fill="auto"/>
            <w:noWrap/>
            <w:vAlign w:val="bottom"/>
            <w:hideMark/>
          </w:tcPr>
          <w:p w14:paraId="3236C52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41,617 </w:t>
            </w:r>
          </w:p>
        </w:tc>
        <w:tc>
          <w:tcPr>
            <w:tcW w:w="1460" w:type="dxa"/>
            <w:tcBorders>
              <w:top w:val="nil"/>
              <w:left w:val="nil"/>
              <w:bottom w:val="nil"/>
              <w:right w:val="single" w:sz="4" w:space="0" w:color="auto"/>
            </w:tcBorders>
            <w:shd w:val="clear" w:color="auto" w:fill="FFFFFF" w:themeFill="background1"/>
            <w:noWrap/>
            <w:vAlign w:val="bottom"/>
            <w:hideMark/>
          </w:tcPr>
          <w:p w14:paraId="7A377AA1" w14:textId="77777777" w:rsidR="007A3B35" w:rsidRPr="00B021C8" w:rsidRDefault="007A3B35" w:rsidP="007A3B35">
            <w:pPr>
              <w:jc w:val="right"/>
              <w:rPr>
                <w:rFonts w:cs="Arial"/>
                <w:sz w:val="20"/>
                <w:szCs w:val="20"/>
                <w:lang w:eastAsia="en-NZ"/>
              </w:rPr>
            </w:pPr>
            <w:r w:rsidRPr="00B021C8">
              <w:rPr>
                <w:rFonts w:cs="Arial"/>
                <w:sz w:val="20"/>
                <w:szCs w:val="20"/>
                <w:lang w:eastAsia="en-NZ"/>
              </w:rPr>
              <w:t>50,832</w:t>
            </w:r>
          </w:p>
        </w:tc>
        <w:tc>
          <w:tcPr>
            <w:tcW w:w="1460" w:type="dxa"/>
            <w:tcBorders>
              <w:top w:val="nil"/>
              <w:left w:val="nil"/>
              <w:bottom w:val="nil"/>
              <w:right w:val="single" w:sz="4" w:space="0" w:color="auto"/>
            </w:tcBorders>
            <w:shd w:val="clear" w:color="auto" w:fill="FFFFFF" w:themeFill="background1"/>
            <w:noWrap/>
            <w:vAlign w:val="bottom"/>
            <w:hideMark/>
          </w:tcPr>
          <w:p w14:paraId="3D687B88" w14:textId="77777777" w:rsidR="007A3B35" w:rsidRPr="00B021C8" w:rsidRDefault="007A3B35" w:rsidP="007A3B35">
            <w:pPr>
              <w:jc w:val="right"/>
              <w:rPr>
                <w:rFonts w:cs="Arial"/>
                <w:sz w:val="20"/>
                <w:szCs w:val="20"/>
                <w:lang w:eastAsia="en-NZ"/>
              </w:rPr>
            </w:pPr>
            <w:r w:rsidRPr="00B021C8">
              <w:rPr>
                <w:rFonts w:cs="Arial"/>
                <w:sz w:val="20"/>
                <w:szCs w:val="20"/>
                <w:lang w:eastAsia="en-NZ"/>
              </w:rPr>
              <w:t>9,215</w:t>
            </w:r>
          </w:p>
        </w:tc>
      </w:tr>
      <w:tr w:rsidR="007A3B35" w:rsidRPr="00B021C8" w14:paraId="2E21E0AA"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509F5D2" w14:textId="77777777" w:rsidR="007A3B35" w:rsidRPr="00B021C8" w:rsidRDefault="007A3B35" w:rsidP="007A3B35">
            <w:pPr>
              <w:rPr>
                <w:rFonts w:cs="Arial"/>
                <w:sz w:val="20"/>
                <w:szCs w:val="20"/>
                <w:lang w:eastAsia="en-NZ"/>
              </w:rPr>
            </w:pPr>
            <w:r w:rsidRPr="00B021C8">
              <w:rPr>
                <w:rFonts w:cs="Arial"/>
                <w:sz w:val="20"/>
                <w:szCs w:val="20"/>
                <w:lang w:eastAsia="en-NZ"/>
              </w:rPr>
              <w:t>Investment Properties</w:t>
            </w:r>
          </w:p>
        </w:tc>
        <w:tc>
          <w:tcPr>
            <w:tcW w:w="1460" w:type="dxa"/>
            <w:tcBorders>
              <w:top w:val="nil"/>
              <w:left w:val="single" w:sz="4" w:space="0" w:color="auto"/>
              <w:bottom w:val="nil"/>
              <w:right w:val="single" w:sz="4" w:space="0" w:color="auto"/>
            </w:tcBorders>
            <w:shd w:val="clear" w:color="auto" w:fill="auto"/>
            <w:noWrap/>
            <w:vAlign w:val="bottom"/>
            <w:hideMark/>
          </w:tcPr>
          <w:p w14:paraId="6A2822D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296,513 </w:t>
            </w:r>
          </w:p>
        </w:tc>
        <w:tc>
          <w:tcPr>
            <w:tcW w:w="1460" w:type="dxa"/>
            <w:tcBorders>
              <w:top w:val="nil"/>
              <w:left w:val="nil"/>
              <w:bottom w:val="nil"/>
              <w:right w:val="single" w:sz="4" w:space="0" w:color="auto"/>
            </w:tcBorders>
            <w:shd w:val="clear" w:color="auto" w:fill="FFFFFF" w:themeFill="background1"/>
            <w:noWrap/>
            <w:vAlign w:val="bottom"/>
            <w:hideMark/>
          </w:tcPr>
          <w:p w14:paraId="20CEBDF3" w14:textId="77777777" w:rsidR="007A3B35" w:rsidRPr="00B021C8" w:rsidRDefault="007A3B35" w:rsidP="007A3B35">
            <w:pPr>
              <w:jc w:val="right"/>
              <w:rPr>
                <w:rFonts w:cs="Arial"/>
                <w:sz w:val="20"/>
                <w:szCs w:val="20"/>
                <w:lang w:eastAsia="en-NZ"/>
              </w:rPr>
            </w:pPr>
            <w:r w:rsidRPr="00B021C8">
              <w:rPr>
                <w:rFonts w:cs="Arial"/>
                <w:sz w:val="20"/>
                <w:szCs w:val="20"/>
                <w:lang w:eastAsia="en-NZ"/>
              </w:rPr>
              <w:t>308,427</w:t>
            </w:r>
          </w:p>
        </w:tc>
        <w:tc>
          <w:tcPr>
            <w:tcW w:w="1460" w:type="dxa"/>
            <w:tcBorders>
              <w:top w:val="nil"/>
              <w:left w:val="nil"/>
              <w:bottom w:val="nil"/>
              <w:right w:val="single" w:sz="4" w:space="0" w:color="auto"/>
            </w:tcBorders>
            <w:shd w:val="clear" w:color="auto" w:fill="FFFFFF" w:themeFill="background1"/>
            <w:noWrap/>
            <w:vAlign w:val="bottom"/>
            <w:hideMark/>
          </w:tcPr>
          <w:p w14:paraId="3659CD33" w14:textId="77777777" w:rsidR="007A3B35" w:rsidRPr="00B021C8" w:rsidRDefault="007A3B35" w:rsidP="007A3B35">
            <w:pPr>
              <w:jc w:val="right"/>
              <w:rPr>
                <w:rFonts w:cs="Arial"/>
                <w:sz w:val="20"/>
                <w:szCs w:val="20"/>
                <w:lang w:eastAsia="en-NZ"/>
              </w:rPr>
            </w:pPr>
            <w:r w:rsidRPr="00B021C8">
              <w:rPr>
                <w:rFonts w:cs="Arial"/>
                <w:sz w:val="20"/>
                <w:szCs w:val="20"/>
                <w:lang w:eastAsia="en-NZ"/>
              </w:rPr>
              <w:t>11,914</w:t>
            </w:r>
          </w:p>
        </w:tc>
      </w:tr>
      <w:tr w:rsidR="007A3B35" w:rsidRPr="00B021C8" w14:paraId="5351E56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4B4AA01" w14:textId="77777777" w:rsidR="007A3B35" w:rsidRPr="00B021C8" w:rsidRDefault="007A3B35" w:rsidP="007A3B35">
            <w:pPr>
              <w:rPr>
                <w:rFonts w:cs="Arial"/>
                <w:sz w:val="20"/>
                <w:szCs w:val="20"/>
                <w:lang w:eastAsia="en-NZ"/>
              </w:rPr>
            </w:pPr>
            <w:r w:rsidRPr="00B021C8">
              <w:rPr>
                <w:rFonts w:cs="Arial"/>
                <w:sz w:val="20"/>
                <w:szCs w:val="20"/>
                <w:lang w:eastAsia="en-NZ"/>
              </w:rPr>
              <w:t>Property, plant and equipment</w:t>
            </w:r>
          </w:p>
        </w:tc>
        <w:tc>
          <w:tcPr>
            <w:tcW w:w="1460" w:type="dxa"/>
            <w:tcBorders>
              <w:top w:val="nil"/>
              <w:left w:val="single" w:sz="4" w:space="0" w:color="auto"/>
              <w:bottom w:val="nil"/>
              <w:right w:val="single" w:sz="4" w:space="0" w:color="auto"/>
            </w:tcBorders>
            <w:shd w:val="clear" w:color="auto" w:fill="auto"/>
            <w:noWrap/>
            <w:vAlign w:val="bottom"/>
            <w:hideMark/>
          </w:tcPr>
          <w:p w14:paraId="01EAD6D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10,492,077 </w:t>
            </w:r>
          </w:p>
        </w:tc>
        <w:tc>
          <w:tcPr>
            <w:tcW w:w="1460" w:type="dxa"/>
            <w:tcBorders>
              <w:top w:val="nil"/>
              <w:left w:val="nil"/>
              <w:bottom w:val="nil"/>
              <w:right w:val="single" w:sz="4" w:space="0" w:color="auto"/>
            </w:tcBorders>
            <w:shd w:val="clear" w:color="auto" w:fill="FFFFFF" w:themeFill="background1"/>
            <w:noWrap/>
            <w:vAlign w:val="bottom"/>
            <w:hideMark/>
          </w:tcPr>
          <w:p w14:paraId="293F9300" w14:textId="77777777" w:rsidR="007A3B35" w:rsidRPr="00B021C8" w:rsidRDefault="007A3B35" w:rsidP="007A3B35">
            <w:pPr>
              <w:jc w:val="right"/>
              <w:rPr>
                <w:rFonts w:cs="Arial"/>
                <w:sz w:val="20"/>
                <w:szCs w:val="20"/>
                <w:lang w:eastAsia="en-NZ"/>
              </w:rPr>
            </w:pPr>
            <w:r w:rsidRPr="00B021C8">
              <w:rPr>
                <w:rFonts w:cs="Arial"/>
                <w:sz w:val="20"/>
                <w:szCs w:val="20"/>
                <w:lang w:eastAsia="en-NZ"/>
              </w:rPr>
              <w:t>11,029,147</w:t>
            </w:r>
          </w:p>
        </w:tc>
        <w:tc>
          <w:tcPr>
            <w:tcW w:w="1460" w:type="dxa"/>
            <w:tcBorders>
              <w:top w:val="nil"/>
              <w:left w:val="nil"/>
              <w:bottom w:val="nil"/>
              <w:right w:val="single" w:sz="4" w:space="0" w:color="auto"/>
            </w:tcBorders>
            <w:shd w:val="clear" w:color="auto" w:fill="FFFFFF" w:themeFill="background1"/>
            <w:noWrap/>
            <w:vAlign w:val="bottom"/>
            <w:hideMark/>
          </w:tcPr>
          <w:p w14:paraId="06F72BA4" w14:textId="77777777" w:rsidR="007A3B35" w:rsidRPr="00B021C8" w:rsidRDefault="007A3B35" w:rsidP="007A3B35">
            <w:pPr>
              <w:jc w:val="right"/>
              <w:rPr>
                <w:rFonts w:cs="Arial"/>
                <w:sz w:val="20"/>
                <w:szCs w:val="20"/>
                <w:lang w:eastAsia="en-NZ"/>
              </w:rPr>
            </w:pPr>
            <w:r w:rsidRPr="00B021C8">
              <w:rPr>
                <w:rFonts w:cs="Arial"/>
                <w:sz w:val="20"/>
                <w:szCs w:val="20"/>
                <w:lang w:eastAsia="en-NZ"/>
              </w:rPr>
              <w:t>537,070</w:t>
            </w:r>
          </w:p>
        </w:tc>
      </w:tr>
      <w:tr w:rsidR="007A3B35" w:rsidRPr="00B021C8" w14:paraId="050BDDD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7D999ED" w14:textId="77777777" w:rsidR="007A3B35" w:rsidRPr="00B021C8" w:rsidRDefault="007A3B35" w:rsidP="007A3B35">
            <w:pPr>
              <w:rPr>
                <w:rFonts w:cs="Arial"/>
                <w:sz w:val="20"/>
                <w:szCs w:val="20"/>
                <w:lang w:eastAsia="en-NZ"/>
              </w:rPr>
            </w:pPr>
            <w:r w:rsidRPr="00B021C8">
              <w:rPr>
                <w:rFonts w:cs="Arial"/>
                <w:sz w:val="20"/>
                <w:szCs w:val="20"/>
                <w:lang w:eastAsia="en-NZ"/>
              </w:rPr>
              <w:t>Investment in subsidiaries</w:t>
            </w:r>
          </w:p>
        </w:tc>
        <w:tc>
          <w:tcPr>
            <w:tcW w:w="1460" w:type="dxa"/>
            <w:tcBorders>
              <w:top w:val="nil"/>
              <w:left w:val="single" w:sz="4" w:space="0" w:color="auto"/>
              <w:bottom w:val="nil"/>
              <w:right w:val="single" w:sz="4" w:space="0" w:color="auto"/>
            </w:tcBorders>
            <w:shd w:val="clear" w:color="auto" w:fill="auto"/>
            <w:noWrap/>
            <w:vAlign w:val="bottom"/>
            <w:hideMark/>
          </w:tcPr>
          <w:p w14:paraId="41F2CAD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5,998 </w:t>
            </w:r>
          </w:p>
        </w:tc>
        <w:tc>
          <w:tcPr>
            <w:tcW w:w="1460" w:type="dxa"/>
            <w:tcBorders>
              <w:top w:val="nil"/>
              <w:left w:val="nil"/>
              <w:bottom w:val="nil"/>
              <w:right w:val="single" w:sz="4" w:space="0" w:color="auto"/>
            </w:tcBorders>
            <w:shd w:val="clear" w:color="auto" w:fill="FFFFFF" w:themeFill="background1"/>
            <w:noWrap/>
            <w:vAlign w:val="bottom"/>
            <w:hideMark/>
          </w:tcPr>
          <w:p w14:paraId="1A5CD80D" w14:textId="77777777" w:rsidR="007A3B35" w:rsidRPr="00B021C8" w:rsidRDefault="007A3B35" w:rsidP="007A3B35">
            <w:pPr>
              <w:jc w:val="right"/>
              <w:rPr>
                <w:rFonts w:cs="Arial"/>
                <w:sz w:val="20"/>
                <w:szCs w:val="20"/>
                <w:lang w:eastAsia="en-NZ"/>
              </w:rPr>
            </w:pPr>
            <w:r w:rsidRPr="00B021C8">
              <w:rPr>
                <w:rFonts w:cs="Arial"/>
                <w:sz w:val="20"/>
                <w:szCs w:val="20"/>
                <w:lang w:eastAsia="en-NZ"/>
              </w:rPr>
              <w:t>5,998</w:t>
            </w:r>
          </w:p>
        </w:tc>
        <w:tc>
          <w:tcPr>
            <w:tcW w:w="1460" w:type="dxa"/>
            <w:tcBorders>
              <w:top w:val="nil"/>
              <w:left w:val="nil"/>
              <w:bottom w:val="nil"/>
              <w:right w:val="single" w:sz="4" w:space="0" w:color="auto"/>
            </w:tcBorders>
            <w:shd w:val="clear" w:color="auto" w:fill="FFFFFF" w:themeFill="background1"/>
            <w:noWrap/>
            <w:vAlign w:val="bottom"/>
            <w:hideMark/>
          </w:tcPr>
          <w:p w14:paraId="76D92FCE"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06BCA6E5"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3491E4C" w14:textId="77777777" w:rsidR="007A3B35" w:rsidRPr="00B021C8" w:rsidRDefault="007A3B35" w:rsidP="007A3B35">
            <w:pPr>
              <w:rPr>
                <w:rFonts w:cs="Arial"/>
                <w:sz w:val="20"/>
                <w:szCs w:val="20"/>
                <w:lang w:eastAsia="en-NZ"/>
              </w:rPr>
            </w:pPr>
            <w:r w:rsidRPr="00B021C8">
              <w:rPr>
                <w:rFonts w:cs="Arial"/>
                <w:sz w:val="20"/>
                <w:szCs w:val="20"/>
                <w:lang w:eastAsia="en-NZ"/>
              </w:rPr>
              <w:t>Investment in associates</w:t>
            </w:r>
          </w:p>
        </w:tc>
        <w:tc>
          <w:tcPr>
            <w:tcW w:w="1460" w:type="dxa"/>
            <w:tcBorders>
              <w:top w:val="nil"/>
              <w:left w:val="single" w:sz="4" w:space="0" w:color="auto"/>
              <w:bottom w:val="nil"/>
              <w:right w:val="single" w:sz="4" w:space="0" w:color="auto"/>
            </w:tcBorders>
            <w:shd w:val="clear" w:color="auto" w:fill="auto"/>
            <w:noWrap/>
            <w:vAlign w:val="bottom"/>
            <w:hideMark/>
          </w:tcPr>
          <w:p w14:paraId="171C2A1F"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19,474 </w:t>
            </w:r>
          </w:p>
        </w:tc>
        <w:tc>
          <w:tcPr>
            <w:tcW w:w="1460" w:type="dxa"/>
            <w:tcBorders>
              <w:top w:val="nil"/>
              <w:left w:val="nil"/>
              <w:bottom w:val="nil"/>
              <w:right w:val="single" w:sz="4" w:space="0" w:color="auto"/>
            </w:tcBorders>
            <w:shd w:val="clear" w:color="auto" w:fill="FFFFFF" w:themeFill="background1"/>
            <w:noWrap/>
            <w:vAlign w:val="bottom"/>
            <w:hideMark/>
          </w:tcPr>
          <w:p w14:paraId="2E8898F1" w14:textId="77777777" w:rsidR="007A3B35" w:rsidRPr="00B021C8" w:rsidRDefault="007A3B35" w:rsidP="007A3B35">
            <w:pPr>
              <w:jc w:val="right"/>
              <w:rPr>
                <w:rFonts w:cs="Arial"/>
                <w:sz w:val="20"/>
                <w:szCs w:val="20"/>
                <w:lang w:eastAsia="en-NZ"/>
              </w:rPr>
            </w:pPr>
            <w:r w:rsidRPr="00B021C8">
              <w:rPr>
                <w:rFonts w:cs="Arial"/>
                <w:sz w:val="20"/>
                <w:szCs w:val="20"/>
                <w:lang w:eastAsia="en-NZ"/>
              </w:rPr>
              <w:t>19,474</w:t>
            </w:r>
          </w:p>
        </w:tc>
        <w:tc>
          <w:tcPr>
            <w:tcW w:w="1460" w:type="dxa"/>
            <w:tcBorders>
              <w:top w:val="nil"/>
              <w:left w:val="nil"/>
              <w:bottom w:val="nil"/>
              <w:right w:val="single" w:sz="4" w:space="0" w:color="auto"/>
            </w:tcBorders>
            <w:shd w:val="clear" w:color="auto" w:fill="FFFFFF" w:themeFill="background1"/>
            <w:noWrap/>
            <w:vAlign w:val="bottom"/>
            <w:hideMark/>
          </w:tcPr>
          <w:p w14:paraId="49601970" w14:textId="77777777" w:rsidR="007A3B35" w:rsidRPr="00B021C8" w:rsidRDefault="007A3B35" w:rsidP="007A3B35">
            <w:pPr>
              <w:jc w:val="right"/>
              <w:rPr>
                <w:rFonts w:cs="Arial"/>
                <w:sz w:val="20"/>
                <w:szCs w:val="20"/>
                <w:lang w:eastAsia="en-NZ"/>
              </w:rPr>
            </w:pPr>
            <w:r w:rsidRPr="00B021C8">
              <w:rPr>
                <w:rFonts w:cs="Arial"/>
                <w:sz w:val="20"/>
                <w:szCs w:val="20"/>
                <w:lang w:eastAsia="en-NZ"/>
              </w:rPr>
              <w:t>0</w:t>
            </w:r>
          </w:p>
        </w:tc>
      </w:tr>
      <w:tr w:rsidR="007A3B35" w:rsidRPr="00B021C8" w14:paraId="6CECFBC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E5B646E"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63287D2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355BC3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B22B0FF"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03296DD"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A83022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Non Current Assets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EFA0"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10,883,081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6B114" w14:textId="77777777" w:rsidR="007A3B35" w:rsidRPr="00B021C8" w:rsidRDefault="007A3B35" w:rsidP="007A3B35">
            <w:pPr>
              <w:jc w:val="right"/>
              <w:rPr>
                <w:rFonts w:cs="Arial"/>
                <w:b/>
                <w:bCs/>
                <w:sz w:val="20"/>
                <w:szCs w:val="20"/>
                <w:lang w:eastAsia="en-NZ"/>
              </w:rPr>
            </w:pPr>
            <w:r w:rsidRPr="00B021C8">
              <w:rPr>
                <w:rFonts w:cs="Arial"/>
                <w:b/>
                <w:bCs/>
                <w:sz w:val="20"/>
                <w:szCs w:val="20"/>
                <w:lang w:eastAsia="en-NZ"/>
              </w:rPr>
              <w:t>11,501,366</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F4321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618,285</w:t>
            </w:r>
          </w:p>
        </w:tc>
      </w:tr>
      <w:tr w:rsidR="007A3B35" w:rsidRPr="00B021C8" w14:paraId="1436978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FD27586" w14:textId="77777777" w:rsidR="007A3B35" w:rsidRPr="00B021C8" w:rsidRDefault="007A3B35" w:rsidP="007A3B35">
            <w:pPr>
              <w:rPr>
                <w:rFonts w:cs="Arial"/>
                <w:sz w:val="20"/>
                <w:szCs w:val="20"/>
                <w:lang w:eastAsia="en-NZ"/>
              </w:rPr>
            </w:pPr>
            <w:r w:rsidRPr="00B021C8">
              <w:rPr>
                <w:rFonts w:cs="Arial"/>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7F37C54"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2F59D06"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395C86C"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r>
      <w:tr w:rsidR="007A3B35" w:rsidRPr="00B021C8" w14:paraId="7BBAB87F"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0D5FC3AD"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Assets</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DE28F14"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11,111,887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6797B3D3"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11,858,106</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41DAA36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746,219</w:t>
            </w:r>
          </w:p>
        </w:tc>
      </w:tr>
      <w:tr w:rsidR="007A3B35" w:rsidRPr="00B021C8" w14:paraId="120F2548"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4544CE6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7BB03A2F"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2B5105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73FB4FC"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25E621D8"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A15E6B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653FDC3B"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DF0ABA8"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4F63F45" w14:textId="77777777" w:rsidR="007A3B35" w:rsidRPr="00B021C8" w:rsidRDefault="007A3B35" w:rsidP="007A3B35">
            <w:pPr>
              <w:jc w:val="right"/>
              <w:rPr>
                <w:rFonts w:cs="Arial"/>
                <w:b/>
                <w:bCs/>
                <w:i/>
                <w:iCs/>
                <w:color w:val="000000"/>
                <w:sz w:val="20"/>
                <w:szCs w:val="20"/>
                <w:lang w:eastAsia="en-NZ"/>
              </w:rPr>
            </w:pPr>
            <w:r w:rsidRPr="00B021C8">
              <w:rPr>
                <w:rFonts w:cs="Arial"/>
                <w:b/>
                <w:bCs/>
                <w:i/>
                <w:iCs/>
                <w:color w:val="000000"/>
                <w:sz w:val="20"/>
                <w:szCs w:val="20"/>
                <w:lang w:eastAsia="en-NZ"/>
              </w:rPr>
              <w:t> </w:t>
            </w:r>
          </w:p>
        </w:tc>
      </w:tr>
      <w:tr w:rsidR="007A3B35" w:rsidRPr="00B021C8" w14:paraId="7A9B16B2"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8AD24FA" w14:textId="77777777" w:rsidR="007A3B35" w:rsidRPr="00B021C8" w:rsidRDefault="007A3B35" w:rsidP="007A3B35">
            <w:pPr>
              <w:rPr>
                <w:rFonts w:cs="Arial"/>
                <w:b/>
                <w:bCs/>
                <w:sz w:val="20"/>
                <w:szCs w:val="20"/>
                <w:lang w:eastAsia="en-NZ"/>
              </w:rPr>
            </w:pPr>
            <w:r w:rsidRPr="00B021C8">
              <w:rPr>
                <w:rFonts w:cs="Arial"/>
                <w:b/>
                <w:bCs/>
                <w:sz w:val="20"/>
                <w:szCs w:val="20"/>
                <w:lang w:eastAsia="en-NZ"/>
              </w:rPr>
              <w:t>Current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7570459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F298EB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855B20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5FE4C82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AC2A34D" w14:textId="77777777" w:rsidR="007A3B35" w:rsidRPr="00B021C8" w:rsidRDefault="007A3B35" w:rsidP="007A3B35">
            <w:pPr>
              <w:rPr>
                <w:rFonts w:cs="Arial"/>
                <w:sz w:val="20"/>
                <w:szCs w:val="20"/>
                <w:lang w:eastAsia="en-NZ"/>
              </w:rPr>
            </w:pPr>
            <w:r w:rsidRPr="00B021C8">
              <w:rPr>
                <w:rFonts w:cs="Arial"/>
                <w:sz w:val="20"/>
                <w:szCs w:val="20"/>
                <w:lang w:eastAsia="en-NZ"/>
              </w:rPr>
              <w:t>Derivative financial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07FF858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1,798 </w:t>
            </w:r>
          </w:p>
        </w:tc>
        <w:tc>
          <w:tcPr>
            <w:tcW w:w="1460" w:type="dxa"/>
            <w:tcBorders>
              <w:top w:val="nil"/>
              <w:left w:val="nil"/>
              <w:bottom w:val="nil"/>
              <w:right w:val="single" w:sz="4" w:space="0" w:color="auto"/>
            </w:tcBorders>
            <w:shd w:val="clear" w:color="auto" w:fill="FFFFFF" w:themeFill="background1"/>
            <w:noWrap/>
            <w:vAlign w:val="bottom"/>
            <w:hideMark/>
          </w:tcPr>
          <w:p w14:paraId="70B293F6" w14:textId="77777777" w:rsidR="007A3B35" w:rsidRPr="00B021C8" w:rsidRDefault="007A3B35" w:rsidP="007A3B35">
            <w:pPr>
              <w:jc w:val="right"/>
              <w:rPr>
                <w:rFonts w:cs="Arial"/>
                <w:sz w:val="20"/>
                <w:szCs w:val="20"/>
                <w:lang w:eastAsia="en-NZ"/>
              </w:rPr>
            </w:pPr>
            <w:r w:rsidRPr="00B021C8">
              <w:rPr>
                <w:rFonts w:cs="Arial"/>
                <w:sz w:val="20"/>
                <w:szCs w:val="20"/>
                <w:lang w:eastAsia="en-NZ"/>
              </w:rPr>
              <w:t>260</w:t>
            </w:r>
          </w:p>
        </w:tc>
        <w:tc>
          <w:tcPr>
            <w:tcW w:w="1460" w:type="dxa"/>
            <w:tcBorders>
              <w:top w:val="nil"/>
              <w:left w:val="nil"/>
              <w:bottom w:val="nil"/>
              <w:right w:val="single" w:sz="4" w:space="0" w:color="auto"/>
            </w:tcBorders>
            <w:shd w:val="clear" w:color="auto" w:fill="FFFFFF" w:themeFill="background1"/>
            <w:noWrap/>
            <w:vAlign w:val="bottom"/>
            <w:hideMark/>
          </w:tcPr>
          <w:p w14:paraId="0DE3313E" w14:textId="77777777" w:rsidR="007A3B35" w:rsidRPr="00B021C8" w:rsidRDefault="007A3B35" w:rsidP="007A3B35">
            <w:pPr>
              <w:jc w:val="right"/>
              <w:rPr>
                <w:rFonts w:cs="Arial"/>
                <w:sz w:val="20"/>
                <w:szCs w:val="20"/>
                <w:lang w:eastAsia="en-NZ"/>
              </w:rPr>
            </w:pPr>
            <w:r w:rsidRPr="00B021C8">
              <w:rPr>
                <w:rFonts w:cs="Arial"/>
                <w:sz w:val="20"/>
                <w:szCs w:val="20"/>
                <w:lang w:eastAsia="en-NZ"/>
              </w:rPr>
              <w:t>(1,538)</w:t>
            </w:r>
          </w:p>
        </w:tc>
      </w:tr>
      <w:tr w:rsidR="007A3B35" w:rsidRPr="00B021C8" w14:paraId="6411F58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6DF5596" w14:textId="77777777" w:rsidR="007A3B35" w:rsidRPr="00B021C8" w:rsidRDefault="007A3B35" w:rsidP="007A3B35">
            <w:pPr>
              <w:rPr>
                <w:rFonts w:cs="Arial"/>
                <w:sz w:val="20"/>
                <w:szCs w:val="20"/>
                <w:lang w:eastAsia="en-NZ"/>
              </w:rPr>
            </w:pPr>
            <w:r w:rsidRPr="00B021C8">
              <w:rPr>
                <w:rFonts w:cs="Arial"/>
                <w:sz w:val="20"/>
                <w:szCs w:val="20"/>
                <w:lang w:eastAsia="en-NZ"/>
              </w:rPr>
              <w:t>Trade and other payables</w:t>
            </w:r>
          </w:p>
        </w:tc>
        <w:tc>
          <w:tcPr>
            <w:tcW w:w="1460" w:type="dxa"/>
            <w:tcBorders>
              <w:top w:val="nil"/>
              <w:left w:val="single" w:sz="4" w:space="0" w:color="auto"/>
              <w:bottom w:val="nil"/>
              <w:right w:val="single" w:sz="4" w:space="0" w:color="auto"/>
            </w:tcBorders>
            <w:shd w:val="clear" w:color="auto" w:fill="auto"/>
            <w:noWrap/>
            <w:vAlign w:val="bottom"/>
            <w:hideMark/>
          </w:tcPr>
          <w:p w14:paraId="20E3380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71,886 </w:t>
            </w:r>
          </w:p>
        </w:tc>
        <w:tc>
          <w:tcPr>
            <w:tcW w:w="1460" w:type="dxa"/>
            <w:tcBorders>
              <w:top w:val="nil"/>
              <w:left w:val="nil"/>
              <w:bottom w:val="nil"/>
              <w:right w:val="single" w:sz="4" w:space="0" w:color="auto"/>
            </w:tcBorders>
            <w:shd w:val="clear" w:color="auto" w:fill="FFFFFF" w:themeFill="background1"/>
            <w:noWrap/>
            <w:vAlign w:val="bottom"/>
            <w:hideMark/>
          </w:tcPr>
          <w:p w14:paraId="47E94AE5" w14:textId="77777777" w:rsidR="007A3B35" w:rsidRPr="00B021C8" w:rsidRDefault="007A3B35" w:rsidP="007A3B35">
            <w:pPr>
              <w:jc w:val="right"/>
              <w:rPr>
                <w:rFonts w:cs="Arial"/>
                <w:sz w:val="20"/>
                <w:szCs w:val="20"/>
                <w:lang w:eastAsia="en-NZ"/>
              </w:rPr>
            </w:pPr>
            <w:r w:rsidRPr="00B021C8">
              <w:rPr>
                <w:rFonts w:cs="Arial"/>
                <w:sz w:val="20"/>
                <w:szCs w:val="20"/>
                <w:lang w:eastAsia="en-NZ"/>
              </w:rPr>
              <w:t>112,631</w:t>
            </w:r>
          </w:p>
        </w:tc>
        <w:tc>
          <w:tcPr>
            <w:tcW w:w="1460" w:type="dxa"/>
            <w:tcBorders>
              <w:top w:val="nil"/>
              <w:left w:val="nil"/>
              <w:bottom w:val="nil"/>
              <w:right w:val="single" w:sz="4" w:space="0" w:color="auto"/>
            </w:tcBorders>
            <w:shd w:val="clear" w:color="auto" w:fill="FFFFFF" w:themeFill="background1"/>
            <w:noWrap/>
            <w:vAlign w:val="bottom"/>
            <w:hideMark/>
          </w:tcPr>
          <w:p w14:paraId="5BEB11AD" w14:textId="77777777" w:rsidR="007A3B35" w:rsidRPr="00B021C8" w:rsidRDefault="007A3B35" w:rsidP="007A3B35">
            <w:pPr>
              <w:jc w:val="right"/>
              <w:rPr>
                <w:rFonts w:cs="Arial"/>
                <w:sz w:val="20"/>
                <w:szCs w:val="20"/>
                <w:lang w:eastAsia="en-NZ"/>
              </w:rPr>
            </w:pPr>
            <w:r w:rsidRPr="00B021C8">
              <w:rPr>
                <w:rFonts w:cs="Arial"/>
                <w:sz w:val="20"/>
                <w:szCs w:val="20"/>
                <w:lang w:eastAsia="en-NZ"/>
              </w:rPr>
              <w:t>40,745</w:t>
            </w:r>
          </w:p>
        </w:tc>
      </w:tr>
      <w:tr w:rsidR="007A3B35" w:rsidRPr="00B021C8" w14:paraId="148C579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0065561" w14:textId="77777777" w:rsidR="007A3B35" w:rsidRPr="00B021C8" w:rsidRDefault="007A3B35" w:rsidP="007A3B35">
            <w:pPr>
              <w:rPr>
                <w:rFonts w:cs="Arial"/>
                <w:sz w:val="20"/>
                <w:szCs w:val="20"/>
                <w:lang w:eastAsia="en-NZ"/>
              </w:rPr>
            </w:pPr>
            <w:r w:rsidRPr="00B021C8">
              <w:rPr>
                <w:rFonts w:cs="Arial"/>
                <w:sz w:val="20"/>
                <w:szCs w:val="20"/>
                <w:lang w:eastAsia="en-NZ"/>
              </w:rPr>
              <w:t>Deferred revenue</w:t>
            </w:r>
          </w:p>
        </w:tc>
        <w:tc>
          <w:tcPr>
            <w:tcW w:w="1460" w:type="dxa"/>
            <w:tcBorders>
              <w:top w:val="nil"/>
              <w:left w:val="single" w:sz="4" w:space="0" w:color="auto"/>
              <w:bottom w:val="nil"/>
              <w:right w:val="single" w:sz="4" w:space="0" w:color="auto"/>
            </w:tcBorders>
            <w:shd w:val="clear" w:color="auto" w:fill="auto"/>
            <w:noWrap/>
            <w:vAlign w:val="bottom"/>
            <w:hideMark/>
          </w:tcPr>
          <w:p w14:paraId="2E062954"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19,751 </w:t>
            </w:r>
          </w:p>
        </w:tc>
        <w:tc>
          <w:tcPr>
            <w:tcW w:w="1460" w:type="dxa"/>
            <w:tcBorders>
              <w:top w:val="nil"/>
              <w:left w:val="nil"/>
              <w:bottom w:val="nil"/>
              <w:right w:val="single" w:sz="4" w:space="0" w:color="auto"/>
            </w:tcBorders>
            <w:shd w:val="clear" w:color="auto" w:fill="FFFFFF" w:themeFill="background1"/>
            <w:noWrap/>
            <w:vAlign w:val="bottom"/>
            <w:hideMark/>
          </w:tcPr>
          <w:p w14:paraId="3D6C531B" w14:textId="77777777" w:rsidR="007A3B35" w:rsidRPr="00B021C8" w:rsidRDefault="007A3B35" w:rsidP="007A3B35">
            <w:pPr>
              <w:jc w:val="right"/>
              <w:rPr>
                <w:rFonts w:cs="Arial"/>
                <w:sz w:val="20"/>
                <w:szCs w:val="20"/>
                <w:lang w:eastAsia="en-NZ"/>
              </w:rPr>
            </w:pPr>
            <w:r w:rsidRPr="00B021C8">
              <w:rPr>
                <w:rFonts w:cs="Arial"/>
                <w:sz w:val="20"/>
                <w:szCs w:val="20"/>
                <w:lang w:eastAsia="en-NZ"/>
              </w:rPr>
              <w:t>20,855</w:t>
            </w:r>
          </w:p>
        </w:tc>
        <w:tc>
          <w:tcPr>
            <w:tcW w:w="1460" w:type="dxa"/>
            <w:tcBorders>
              <w:top w:val="nil"/>
              <w:left w:val="nil"/>
              <w:bottom w:val="nil"/>
              <w:right w:val="single" w:sz="4" w:space="0" w:color="auto"/>
            </w:tcBorders>
            <w:shd w:val="clear" w:color="auto" w:fill="FFFFFF" w:themeFill="background1"/>
            <w:noWrap/>
            <w:vAlign w:val="bottom"/>
            <w:hideMark/>
          </w:tcPr>
          <w:p w14:paraId="7FBD199B" w14:textId="77777777" w:rsidR="007A3B35" w:rsidRPr="00B021C8" w:rsidRDefault="007A3B35" w:rsidP="007A3B35">
            <w:pPr>
              <w:jc w:val="right"/>
              <w:rPr>
                <w:rFonts w:cs="Arial"/>
                <w:sz w:val="20"/>
                <w:szCs w:val="20"/>
                <w:lang w:eastAsia="en-NZ"/>
              </w:rPr>
            </w:pPr>
            <w:r w:rsidRPr="00B021C8">
              <w:rPr>
                <w:rFonts w:cs="Arial"/>
                <w:sz w:val="20"/>
                <w:szCs w:val="20"/>
                <w:lang w:eastAsia="en-NZ"/>
              </w:rPr>
              <w:t>1,104</w:t>
            </w:r>
          </w:p>
        </w:tc>
      </w:tr>
      <w:tr w:rsidR="007A3B35" w:rsidRPr="00B021C8" w14:paraId="4D77B66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709985E" w14:textId="77777777" w:rsidR="007A3B35" w:rsidRPr="00B021C8" w:rsidRDefault="007A3B35" w:rsidP="007A3B35">
            <w:pPr>
              <w:rPr>
                <w:rFonts w:cs="Arial"/>
                <w:sz w:val="20"/>
                <w:szCs w:val="20"/>
                <w:lang w:eastAsia="en-NZ"/>
              </w:rPr>
            </w:pPr>
            <w:r w:rsidRPr="00B021C8">
              <w:rPr>
                <w:rFonts w:cs="Arial"/>
                <w:sz w:val="20"/>
                <w:szCs w:val="20"/>
                <w:lang w:eastAsia="en-NZ"/>
              </w:rPr>
              <w:t>Borrowings</w:t>
            </w:r>
          </w:p>
        </w:tc>
        <w:tc>
          <w:tcPr>
            <w:tcW w:w="1460" w:type="dxa"/>
            <w:tcBorders>
              <w:top w:val="nil"/>
              <w:left w:val="single" w:sz="4" w:space="0" w:color="auto"/>
              <w:bottom w:val="nil"/>
              <w:right w:val="single" w:sz="4" w:space="0" w:color="auto"/>
            </w:tcBorders>
            <w:shd w:val="clear" w:color="auto" w:fill="auto"/>
            <w:noWrap/>
            <w:vAlign w:val="bottom"/>
            <w:hideMark/>
          </w:tcPr>
          <w:p w14:paraId="76273DC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111,816 </w:t>
            </w:r>
          </w:p>
        </w:tc>
        <w:tc>
          <w:tcPr>
            <w:tcW w:w="1460" w:type="dxa"/>
            <w:tcBorders>
              <w:top w:val="nil"/>
              <w:left w:val="nil"/>
              <w:bottom w:val="nil"/>
              <w:right w:val="single" w:sz="4" w:space="0" w:color="auto"/>
            </w:tcBorders>
            <w:shd w:val="clear" w:color="auto" w:fill="FFFFFF" w:themeFill="background1"/>
            <w:noWrap/>
            <w:vAlign w:val="bottom"/>
            <w:hideMark/>
          </w:tcPr>
          <w:p w14:paraId="5A7A60F2" w14:textId="77777777" w:rsidR="007A3B35" w:rsidRPr="00B021C8" w:rsidRDefault="007A3B35" w:rsidP="007A3B35">
            <w:pPr>
              <w:jc w:val="right"/>
              <w:rPr>
                <w:rFonts w:cs="Arial"/>
                <w:sz w:val="20"/>
                <w:szCs w:val="20"/>
                <w:lang w:eastAsia="en-NZ"/>
              </w:rPr>
            </w:pPr>
            <w:r w:rsidRPr="00B021C8">
              <w:rPr>
                <w:rFonts w:cs="Arial"/>
                <w:sz w:val="20"/>
                <w:szCs w:val="20"/>
                <w:lang w:eastAsia="en-NZ"/>
              </w:rPr>
              <w:t>204,816</w:t>
            </w:r>
          </w:p>
        </w:tc>
        <w:tc>
          <w:tcPr>
            <w:tcW w:w="1460" w:type="dxa"/>
            <w:tcBorders>
              <w:top w:val="nil"/>
              <w:left w:val="nil"/>
              <w:bottom w:val="nil"/>
              <w:right w:val="single" w:sz="4" w:space="0" w:color="auto"/>
            </w:tcBorders>
            <w:shd w:val="clear" w:color="auto" w:fill="FFFFFF" w:themeFill="background1"/>
            <w:noWrap/>
            <w:vAlign w:val="bottom"/>
            <w:hideMark/>
          </w:tcPr>
          <w:p w14:paraId="23E619C7" w14:textId="77777777" w:rsidR="007A3B35" w:rsidRPr="00B021C8" w:rsidRDefault="007A3B35" w:rsidP="007A3B35">
            <w:pPr>
              <w:jc w:val="right"/>
              <w:rPr>
                <w:rFonts w:cs="Arial"/>
                <w:sz w:val="20"/>
                <w:szCs w:val="20"/>
                <w:lang w:eastAsia="en-NZ"/>
              </w:rPr>
            </w:pPr>
            <w:r w:rsidRPr="00B021C8">
              <w:rPr>
                <w:rFonts w:cs="Arial"/>
                <w:sz w:val="20"/>
                <w:szCs w:val="20"/>
                <w:lang w:eastAsia="en-NZ"/>
              </w:rPr>
              <w:t>93,000</w:t>
            </w:r>
          </w:p>
        </w:tc>
      </w:tr>
      <w:tr w:rsidR="007A3B35" w:rsidRPr="00B021C8" w14:paraId="7D0B59D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49DF985" w14:textId="77777777" w:rsidR="007A3B35" w:rsidRPr="00B021C8" w:rsidRDefault="007A3B35" w:rsidP="007A3B35">
            <w:pPr>
              <w:rPr>
                <w:rFonts w:cs="Arial"/>
                <w:sz w:val="20"/>
                <w:szCs w:val="20"/>
                <w:lang w:eastAsia="en-NZ"/>
              </w:rPr>
            </w:pPr>
            <w:r w:rsidRPr="00B021C8">
              <w:rPr>
                <w:rFonts w:cs="Arial"/>
                <w:sz w:val="20"/>
                <w:szCs w:val="20"/>
                <w:lang w:eastAsia="en-NZ"/>
              </w:rPr>
              <w:t>Provisions for other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3B7A2434"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5,551 </w:t>
            </w:r>
          </w:p>
        </w:tc>
        <w:tc>
          <w:tcPr>
            <w:tcW w:w="1460" w:type="dxa"/>
            <w:tcBorders>
              <w:top w:val="nil"/>
              <w:left w:val="nil"/>
              <w:bottom w:val="nil"/>
              <w:right w:val="single" w:sz="4" w:space="0" w:color="auto"/>
            </w:tcBorders>
            <w:shd w:val="clear" w:color="auto" w:fill="FFFFFF" w:themeFill="background1"/>
            <w:noWrap/>
            <w:vAlign w:val="bottom"/>
            <w:hideMark/>
          </w:tcPr>
          <w:p w14:paraId="57CBC444" w14:textId="77777777" w:rsidR="007A3B35" w:rsidRPr="00B021C8" w:rsidRDefault="007A3B35" w:rsidP="007A3B35">
            <w:pPr>
              <w:jc w:val="right"/>
              <w:rPr>
                <w:rFonts w:cs="Arial"/>
                <w:sz w:val="20"/>
                <w:szCs w:val="20"/>
                <w:lang w:eastAsia="en-NZ"/>
              </w:rPr>
            </w:pPr>
            <w:r w:rsidRPr="00B021C8">
              <w:rPr>
                <w:rFonts w:cs="Arial"/>
                <w:sz w:val="20"/>
                <w:szCs w:val="20"/>
                <w:lang w:eastAsia="en-NZ"/>
              </w:rPr>
              <w:t>3,756</w:t>
            </w:r>
          </w:p>
        </w:tc>
        <w:tc>
          <w:tcPr>
            <w:tcW w:w="1460" w:type="dxa"/>
            <w:tcBorders>
              <w:top w:val="nil"/>
              <w:left w:val="nil"/>
              <w:bottom w:val="nil"/>
              <w:right w:val="single" w:sz="4" w:space="0" w:color="auto"/>
            </w:tcBorders>
            <w:shd w:val="clear" w:color="auto" w:fill="FFFFFF" w:themeFill="background1"/>
            <w:noWrap/>
            <w:vAlign w:val="bottom"/>
            <w:hideMark/>
          </w:tcPr>
          <w:p w14:paraId="3F355BB1" w14:textId="77777777" w:rsidR="007A3B35" w:rsidRPr="00B021C8" w:rsidRDefault="007A3B35" w:rsidP="007A3B35">
            <w:pPr>
              <w:jc w:val="right"/>
              <w:rPr>
                <w:rFonts w:cs="Arial"/>
                <w:sz w:val="20"/>
                <w:szCs w:val="20"/>
                <w:lang w:eastAsia="en-NZ"/>
              </w:rPr>
            </w:pPr>
            <w:r w:rsidRPr="00B021C8">
              <w:rPr>
                <w:rFonts w:cs="Arial"/>
                <w:sz w:val="20"/>
                <w:szCs w:val="20"/>
                <w:lang w:eastAsia="en-NZ"/>
              </w:rPr>
              <w:t>(1,795)</w:t>
            </w:r>
          </w:p>
        </w:tc>
      </w:tr>
      <w:tr w:rsidR="007A3B35" w:rsidRPr="00B021C8" w14:paraId="6A2EB04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37832E7B" w14:textId="77777777" w:rsidR="007A3B35" w:rsidRPr="00B021C8" w:rsidRDefault="007A3B35" w:rsidP="007A3B35">
            <w:pPr>
              <w:rPr>
                <w:rFonts w:cs="Arial"/>
                <w:sz w:val="20"/>
                <w:szCs w:val="20"/>
                <w:lang w:eastAsia="en-NZ"/>
              </w:rPr>
            </w:pPr>
            <w:r w:rsidRPr="00B021C8">
              <w:rPr>
                <w:rFonts w:cs="Arial"/>
                <w:sz w:val="20"/>
                <w:szCs w:val="20"/>
                <w:lang w:eastAsia="en-NZ"/>
              </w:rPr>
              <w:t>Employee benefit liabilities and provisions</w:t>
            </w:r>
          </w:p>
        </w:tc>
        <w:tc>
          <w:tcPr>
            <w:tcW w:w="1460" w:type="dxa"/>
            <w:tcBorders>
              <w:top w:val="nil"/>
              <w:left w:val="single" w:sz="4" w:space="0" w:color="auto"/>
              <w:bottom w:val="nil"/>
              <w:right w:val="single" w:sz="4" w:space="0" w:color="auto"/>
            </w:tcBorders>
            <w:shd w:val="clear" w:color="auto" w:fill="auto"/>
            <w:noWrap/>
            <w:vAlign w:val="bottom"/>
            <w:hideMark/>
          </w:tcPr>
          <w:p w14:paraId="3E9AEB57"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13,116 </w:t>
            </w:r>
          </w:p>
        </w:tc>
        <w:tc>
          <w:tcPr>
            <w:tcW w:w="1460" w:type="dxa"/>
            <w:tcBorders>
              <w:top w:val="nil"/>
              <w:left w:val="nil"/>
              <w:bottom w:val="nil"/>
              <w:right w:val="single" w:sz="4" w:space="0" w:color="auto"/>
            </w:tcBorders>
            <w:shd w:val="clear" w:color="auto" w:fill="FFFFFF" w:themeFill="background1"/>
            <w:noWrap/>
            <w:vAlign w:val="bottom"/>
            <w:hideMark/>
          </w:tcPr>
          <w:p w14:paraId="58434D75" w14:textId="77777777" w:rsidR="007A3B35" w:rsidRPr="00B021C8" w:rsidRDefault="007A3B35" w:rsidP="007A3B35">
            <w:pPr>
              <w:jc w:val="right"/>
              <w:rPr>
                <w:rFonts w:cs="Arial"/>
                <w:sz w:val="20"/>
                <w:szCs w:val="20"/>
                <w:lang w:eastAsia="en-NZ"/>
              </w:rPr>
            </w:pPr>
            <w:r w:rsidRPr="00B021C8">
              <w:rPr>
                <w:rFonts w:cs="Arial"/>
                <w:sz w:val="20"/>
                <w:szCs w:val="20"/>
                <w:lang w:eastAsia="en-NZ"/>
              </w:rPr>
              <w:t>13,364</w:t>
            </w:r>
          </w:p>
        </w:tc>
        <w:tc>
          <w:tcPr>
            <w:tcW w:w="1460" w:type="dxa"/>
            <w:tcBorders>
              <w:top w:val="nil"/>
              <w:left w:val="nil"/>
              <w:bottom w:val="nil"/>
              <w:right w:val="single" w:sz="4" w:space="0" w:color="auto"/>
            </w:tcBorders>
            <w:shd w:val="clear" w:color="auto" w:fill="FFFFFF" w:themeFill="background1"/>
            <w:noWrap/>
            <w:vAlign w:val="bottom"/>
            <w:hideMark/>
          </w:tcPr>
          <w:p w14:paraId="28FF6E14" w14:textId="77777777" w:rsidR="007A3B35" w:rsidRPr="00B021C8" w:rsidRDefault="007A3B35" w:rsidP="007A3B35">
            <w:pPr>
              <w:jc w:val="right"/>
              <w:rPr>
                <w:rFonts w:cs="Arial"/>
                <w:sz w:val="20"/>
                <w:szCs w:val="20"/>
                <w:lang w:eastAsia="en-NZ"/>
              </w:rPr>
            </w:pPr>
            <w:r w:rsidRPr="00B021C8">
              <w:rPr>
                <w:rFonts w:cs="Arial"/>
                <w:sz w:val="20"/>
                <w:szCs w:val="20"/>
                <w:lang w:eastAsia="en-NZ"/>
              </w:rPr>
              <w:t>248</w:t>
            </w:r>
          </w:p>
        </w:tc>
      </w:tr>
      <w:tr w:rsidR="007A3B35" w:rsidRPr="00B021C8" w14:paraId="6DF61A73"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C2EA5A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495170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6A09BC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A857C15"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37F21FF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561B27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Current Liabilities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C02B"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223,918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AC1274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355,682</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0BEF8E"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131,764</w:t>
            </w:r>
          </w:p>
        </w:tc>
      </w:tr>
      <w:tr w:rsidR="007A3B35" w:rsidRPr="00B021C8" w14:paraId="7707228E"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EC0E02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286341EF"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2E52F8A"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2D5D801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735399A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7C5A7A1" w14:textId="30B31BA9"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Non Cur</w:t>
            </w:r>
            <w:r w:rsidR="00AE3077">
              <w:rPr>
                <w:rFonts w:cs="Arial"/>
                <w:b/>
                <w:bCs/>
                <w:color w:val="000000"/>
                <w:sz w:val="20"/>
                <w:szCs w:val="20"/>
                <w:lang w:eastAsia="en-NZ"/>
              </w:rPr>
              <w:t>r</w:t>
            </w:r>
            <w:r w:rsidRPr="00B021C8">
              <w:rPr>
                <w:rFonts w:cs="Arial"/>
                <w:b/>
                <w:bCs/>
                <w:color w:val="000000"/>
                <w:sz w:val="20"/>
                <w:szCs w:val="20"/>
                <w:lang w:eastAsia="en-NZ"/>
              </w:rPr>
              <w:t>ent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24BCCA0B"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99FD9D1"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4740E42"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B305A93"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93B2EF4" w14:textId="77777777" w:rsidR="007A3B35" w:rsidRPr="00B021C8" w:rsidRDefault="007A3B35" w:rsidP="007A3B35">
            <w:pPr>
              <w:rPr>
                <w:rFonts w:cs="Arial"/>
                <w:sz w:val="20"/>
                <w:szCs w:val="20"/>
                <w:lang w:eastAsia="en-NZ"/>
              </w:rPr>
            </w:pPr>
            <w:r w:rsidRPr="00B021C8">
              <w:rPr>
                <w:rFonts w:cs="Arial"/>
                <w:sz w:val="20"/>
                <w:szCs w:val="20"/>
                <w:lang w:eastAsia="en-NZ"/>
              </w:rPr>
              <w:t>Derivative financial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1E852DF8"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53,045 </w:t>
            </w:r>
          </w:p>
        </w:tc>
        <w:tc>
          <w:tcPr>
            <w:tcW w:w="1460" w:type="dxa"/>
            <w:tcBorders>
              <w:top w:val="nil"/>
              <w:left w:val="nil"/>
              <w:bottom w:val="nil"/>
              <w:right w:val="single" w:sz="4" w:space="0" w:color="auto"/>
            </w:tcBorders>
            <w:shd w:val="clear" w:color="auto" w:fill="FFFFFF" w:themeFill="background1"/>
            <w:noWrap/>
            <w:vAlign w:val="bottom"/>
            <w:hideMark/>
          </w:tcPr>
          <w:p w14:paraId="76414913" w14:textId="77777777" w:rsidR="007A3B35" w:rsidRPr="00B021C8" w:rsidRDefault="007A3B35" w:rsidP="007A3B35">
            <w:pPr>
              <w:jc w:val="right"/>
              <w:rPr>
                <w:rFonts w:cs="Arial"/>
                <w:sz w:val="20"/>
                <w:szCs w:val="20"/>
                <w:lang w:eastAsia="en-NZ"/>
              </w:rPr>
            </w:pPr>
            <w:r w:rsidRPr="00B021C8">
              <w:rPr>
                <w:rFonts w:cs="Arial"/>
                <w:sz w:val="20"/>
                <w:szCs w:val="20"/>
                <w:lang w:eastAsia="en-NZ"/>
              </w:rPr>
              <w:t>523</w:t>
            </w:r>
          </w:p>
        </w:tc>
        <w:tc>
          <w:tcPr>
            <w:tcW w:w="1460" w:type="dxa"/>
            <w:tcBorders>
              <w:top w:val="nil"/>
              <w:left w:val="nil"/>
              <w:bottom w:val="nil"/>
              <w:right w:val="single" w:sz="4" w:space="0" w:color="auto"/>
            </w:tcBorders>
            <w:shd w:val="clear" w:color="auto" w:fill="FFFFFF" w:themeFill="background1"/>
            <w:noWrap/>
            <w:vAlign w:val="bottom"/>
            <w:hideMark/>
          </w:tcPr>
          <w:p w14:paraId="419D50C5" w14:textId="77777777" w:rsidR="007A3B35" w:rsidRPr="00B021C8" w:rsidRDefault="007A3B35" w:rsidP="007A3B35">
            <w:pPr>
              <w:jc w:val="right"/>
              <w:rPr>
                <w:rFonts w:cs="Arial"/>
                <w:sz w:val="20"/>
                <w:szCs w:val="20"/>
                <w:lang w:eastAsia="en-NZ"/>
              </w:rPr>
            </w:pPr>
            <w:r w:rsidRPr="00B021C8">
              <w:rPr>
                <w:rFonts w:cs="Arial"/>
                <w:sz w:val="20"/>
                <w:szCs w:val="20"/>
                <w:lang w:eastAsia="en-NZ"/>
              </w:rPr>
              <w:t>(52,522)</w:t>
            </w:r>
          </w:p>
        </w:tc>
      </w:tr>
      <w:tr w:rsidR="007A3B35" w:rsidRPr="00B021C8" w14:paraId="0CA6D04C"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90F9E69" w14:textId="77777777" w:rsidR="007A3B35" w:rsidRPr="00B021C8" w:rsidRDefault="007A3B35" w:rsidP="007A3B35">
            <w:pPr>
              <w:rPr>
                <w:rFonts w:cs="Arial"/>
                <w:sz w:val="20"/>
                <w:szCs w:val="20"/>
                <w:lang w:eastAsia="en-NZ"/>
              </w:rPr>
            </w:pPr>
            <w:r w:rsidRPr="00B021C8">
              <w:rPr>
                <w:rFonts w:cs="Arial"/>
                <w:sz w:val="20"/>
                <w:szCs w:val="20"/>
                <w:lang w:eastAsia="en-NZ"/>
              </w:rPr>
              <w:t>Borrowings</w:t>
            </w:r>
          </w:p>
        </w:tc>
        <w:tc>
          <w:tcPr>
            <w:tcW w:w="1460" w:type="dxa"/>
            <w:tcBorders>
              <w:top w:val="nil"/>
              <w:left w:val="single" w:sz="4" w:space="0" w:color="auto"/>
              <w:bottom w:val="nil"/>
              <w:right w:val="single" w:sz="4" w:space="0" w:color="auto"/>
            </w:tcBorders>
            <w:shd w:val="clear" w:color="auto" w:fill="auto"/>
            <w:noWrap/>
            <w:vAlign w:val="bottom"/>
            <w:hideMark/>
          </w:tcPr>
          <w:p w14:paraId="073CCFEE"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1,362,430 </w:t>
            </w:r>
          </w:p>
        </w:tc>
        <w:tc>
          <w:tcPr>
            <w:tcW w:w="1460" w:type="dxa"/>
            <w:tcBorders>
              <w:top w:val="nil"/>
              <w:left w:val="nil"/>
              <w:bottom w:val="nil"/>
              <w:right w:val="single" w:sz="4" w:space="0" w:color="auto"/>
            </w:tcBorders>
            <w:shd w:val="clear" w:color="auto" w:fill="FFFFFF" w:themeFill="background1"/>
            <w:noWrap/>
            <w:vAlign w:val="bottom"/>
            <w:hideMark/>
          </w:tcPr>
          <w:p w14:paraId="43019043" w14:textId="77777777" w:rsidR="007A3B35" w:rsidRPr="00B021C8" w:rsidRDefault="007A3B35" w:rsidP="007A3B35">
            <w:pPr>
              <w:jc w:val="right"/>
              <w:rPr>
                <w:rFonts w:cs="Arial"/>
                <w:sz w:val="20"/>
                <w:szCs w:val="20"/>
                <w:lang w:eastAsia="en-NZ"/>
              </w:rPr>
            </w:pPr>
            <w:r w:rsidRPr="00B021C8">
              <w:rPr>
                <w:rFonts w:cs="Arial"/>
                <w:sz w:val="20"/>
                <w:szCs w:val="20"/>
                <w:lang w:eastAsia="en-NZ"/>
              </w:rPr>
              <w:t>1,591,343</w:t>
            </w:r>
          </w:p>
        </w:tc>
        <w:tc>
          <w:tcPr>
            <w:tcW w:w="1460" w:type="dxa"/>
            <w:tcBorders>
              <w:top w:val="nil"/>
              <w:left w:val="nil"/>
              <w:bottom w:val="nil"/>
              <w:right w:val="single" w:sz="4" w:space="0" w:color="auto"/>
            </w:tcBorders>
            <w:shd w:val="clear" w:color="auto" w:fill="FFFFFF" w:themeFill="background1"/>
            <w:noWrap/>
            <w:vAlign w:val="bottom"/>
            <w:hideMark/>
          </w:tcPr>
          <w:p w14:paraId="2E083A06" w14:textId="77777777" w:rsidR="007A3B35" w:rsidRPr="00B021C8" w:rsidRDefault="007A3B35" w:rsidP="007A3B35">
            <w:pPr>
              <w:jc w:val="right"/>
              <w:rPr>
                <w:rFonts w:cs="Arial"/>
                <w:sz w:val="20"/>
                <w:szCs w:val="20"/>
                <w:lang w:eastAsia="en-NZ"/>
              </w:rPr>
            </w:pPr>
            <w:r w:rsidRPr="00B021C8">
              <w:rPr>
                <w:rFonts w:cs="Arial"/>
                <w:sz w:val="20"/>
                <w:szCs w:val="20"/>
                <w:lang w:eastAsia="en-NZ"/>
              </w:rPr>
              <w:t>228,913</w:t>
            </w:r>
          </w:p>
        </w:tc>
      </w:tr>
      <w:tr w:rsidR="007A3B35" w:rsidRPr="00B021C8" w14:paraId="75CAE0B7"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7691BE76" w14:textId="77777777" w:rsidR="007A3B35" w:rsidRPr="00B021C8" w:rsidRDefault="007A3B35" w:rsidP="007A3B35">
            <w:pPr>
              <w:rPr>
                <w:rFonts w:cs="Arial"/>
                <w:sz w:val="20"/>
                <w:szCs w:val="20"/>
                <w:lang w:eastAsia="en-NZ"/>
              </w:rPr>
            </w:pPr>
            <w:r w:rsidRPr="00B021C8">
              <w:rPr>
                <w:rFonts w:cs="Arial"/>
                <w:sz w:val="20"/>
                <w:szCs w:val="20"/>
                <w:lang w:eastAsia="en-NZ"/>
              </w:rPr>
              <w:t>Provisions for other liabilities</w:t>
            </w:r>
          </w:p>
        </w:tc>
        <w:tc>
          <w:tcPr>
            <w:tcW w:w="1460" w:type="dxa"/>
            <w:tcBorders>
              <w:top w:val="nil"/>
              <w:left w:val="single" w:sz="4" w:space="0" w:color="auto"/>
              <w:bottom w:val="nil"/>
              <w:right w:val="single" w:sz="4" w:space="0" w:color="auto"/>
            </w:tcBorders>
            <w:shd w:val="clear" w:color="auto" w:fill="auto"/>
            <w:noWrap/>
            <w:vAlign w:val="bottom"/>
            <w:hideMark/>
          </w:tcPr>
          <w:p w14:paraId="5044A050"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44,727 </w:t>
            </w:r>
          </w:p>
        </w:tc>
        <w:tc>
          <w:tcPr>
            <w:tcW w:w="1460" w:type="dxa"/>
            <w:tcBorders>
              <w:top w:val="nil"/>
              <w:left w:val="nil"/>
              <w:bottom w:val="nil"/>
              <w:right w:val="single" w:sz="4" w:space="0" w:color="auto"/>
            </w:tcBorders>
            <w:shd w:val="clear" w:color="auto" w:fill="FFFFFF" w:themeFill="background1"/>
            <w:noWrap/>
            <w:vAlign w:val="bottom"/>
            <w:hideMark/>
          </w:tcPr>
          <w:p w14:paraId="73C7092E" w14:textId="77777777" w:rsidR="007A3B35" w:rsidRPr="00B021C8" w:rsidRDefault="007A3B35" w:rsidP="007A3B35">
            <w:pPr>
              <w:jc w:val="right"/>
              <w:rPr>
                <w:rFonts w:cs="Arial"/>
                <w:sz w:val="20"/>
                <w:szCs w:val="20"/>
                <w:lang w:eastAsia="en-NZ"/>
              </w:rPr>
            </w:pPr>
            <w:r w:rsidRPr="00B021C8">
              <w:rPr>
                <w:rFonts w:cs="Arial"/>
                <w:sz w:val="20"/>
                <w:szCs w:val="20"/>
                <w:lang w:eastAsia="en-NZ"/>
              </w:rPr>
              <w:t>27,802</w:t>
            </w:r>
          </w:p>
        </w:tc>
        <w:tc>
          <w:tcPr>
            <w:tcW w:w="1460" w:type="dxa"/>
            <w:tcBorders>
              <w:top w:val="nil"/>
              <w:left w:val="nil"/>
              <w:bottom w:val="nil"/>
              <w:right w:val="single" w:sz="4" w:space="0" w:color="auto"/>
            </w:tcBorders>
            <w:shd w:val="clear" w:color="auto" w:fill="FFFFFF" w:themeFill="background1"/>
            <w:noWrap/>
            <w:vAlign w:val="bottom"/>
            <w:hideMark/>
          </w:tcPr>
          <w:p w14:paraId="35B82E09" w14:textId="77777777" w:rsidR="007A3B35" w:rsidRPr="00B021C8" w:rsidRDefault="007A3B35" w:rsidP="007A3B35">
            <w:pPr>
              <w:jc w:val="right"/>
              <w:rPr>
                <w:rFonts w:cs="Arial"/>
                <w:sz w:val="20"/>
                <w:szCs w:val="20"/>
                <w:lang w:eastAsia="en-NZ"/>
              </w:rPr>
            </w:pPr>
            <w:r w:rsidRPr="00B021C8">
              <w:rPr>
                <w:rFonts w:cs="Arial"/>
                <w:sz w:val="20"/>
                <w:szCs w:val="20"/>
                <w:lang w:eastAsia="en-NZ"/>
              </w:rPr>
              <w:t>(16,925)</w:t>
            </w:r>
          </w:p>
        </w:tc>
      </w:tr>
      <w:tr w:rsidR="007A3B35" w:rsidRPr="00B021C8" w14:paraId="57BC271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031BB755" w14:textId="77777777" w:rsidR="007A3B35" w:rsidRPr="00B021C8" w:rsidRDefault="007A3B35" w:rsidP="007A3B35">
            <w:pPr>
              <w:rPr>
                <w:rFonts w:cs="Arial"/>
                <w:sz w:val="20"/>
                <w:szCs w:val="20"/>
                <w:lang w:eastAsia="en-NZ"/>
              </w:rPr>
            </w:pPr>
            <w:r w:rsidRPr="00B021C8">
              <w:rPr>
                <w:rFonts w:cs="Arial"/>
                <w:sz w:val="20"/>
                <w:szCs w:val="20"/>
                <w:lang w:eastAsia="en-NZ"/>
              </w:rPr>
              <w:t>Employee benefit liabilities and provisions</w:t>
            </w:r>
          </w:p>
        </w:tc>
        <w:tc>
          <w:tcPr>
            <w:tcW w:w="1460" w:type="dxa"/>
            <w:tcBorders>
              <w:top w:val="nil"/>
              <w:left w:val="single" w:sz="4" w:space="0" w:color="auto"/>
              <w:bottom w:val="nil"/>
              <w:right w:val="single" w:sz="4" w:space="0" w:color="auto"/>
            </w:tcBorders>
            <w:shd w:val="clear" w:color="auto" w:fill="auto"/>
            <w:noWrap/>
            <w:vAlign w:val="bottom"/>
            <w:hideMark/>
          </w:tcPr>
          <w:p w14:paraId="5954EC41"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1,246 </w:t>
            </w:r>
          </w:p>
        </w:tc>
        <w:tc>
          <w:tcPr>
            <w:tcW w:w="1460" w:type="dxa"/>
            <w:tcBorders>
              <w:top w:val="nil"/>
              <w:left w:val="nil"/>
              <w:bottom w:val="nil"/>
              <w:right w:val="single" w:sz="4" w:space="0" w:color="auto"/>
            </w:tcBorders>
            <w:shd w:val="clear" w:color="auto" w:fill="FFFFFF" w:themeFill="background1"/>
            <w:noWrap/>
            <w:vAlign w:val="bottom"/>
            <w:hideMark/>
          </w:tcPr>
          <w:p w14:paraId="29F8522F" w14:textId="77777777" w:rsidR="007A3B35" w:rsidRPr="00B021C8" w:rsidRDefault="007A3B35" w:rsidP="007A3B35">
            <w:pPr>
              <w:jc w:val="right"/>
              <w:rPr>
                <w:rFonts w:cs="Arial"/>
                <w:sz w:val="20"/>
                <w:szCs w:val="20"/>
                <w:lang w:eastAsia="en-NZ"/>
              </w:rPr>
            </w:pPr>
            <w:r w:rsidRPr="00B021C8">
              <w:rPr>
                <w:rFonts w:cs="Arial"/>
                <w:sz w:val="20"/>
                <w:szCs w:val="20"/>
                <w:lang w:eastAsia="en-NZ"/>
              </w:rPr>
              <w:t>1,186</w:t>
            </w:r>
          </w:p>
        </w:tc>
        <w:tc>
          <w:tcPr>
            <w:tcW w:w="1460" w:type="dxa"/>
            <w:tcBorders>
              <w:top w:val="nil"/>
              <w:left w:val="nil"/>
              <w:bottom w:val="nil"/>
              <w:right w:val="single" w:sz="4" w:space="0" w:color="auto"/>
            </w:tcBorders>
            <w:shd w:val="clear" w:color="auto" w:fill="FFFFFF" w:themeFill="background1"/>
            <w:noWrap/>
            <w:vAlign w:val="bottom"/>
            <w:hideMark/>
          </w:tcPr>
          <w:p w14:paraId="36759404" w14:textId="77777777" w:rsidR="007A3B35" w:rsidRPr="00B021C8" w:rsidRDefault="007A3B35" w:rsidP="007A3B35">
            <w:pPr>
              <w:jc w:val="right"/>
              <w:rPr>
                <w:rFonts w:cs="Arial"/>
                <w:sz w:val="20"/>
                <w:szCs w:val="20"/>
                <w:lang w:eastAsia="en-NZ"/>
              </w:rPr>
            </w:pPr>
            <w:r w:rsidRPr="00B021C8">
              <w:rPr>
                <w:rFonts w:cs="Arial"/>
                <w:sz w:val="20"/>
                <w:szCs w:val="20"/>
                <w:lang w:eastAsia="en-NZ"/>
              </w:rPr>
              <w:t>(60)</w:t>
            </w:r>
          </w:p>
        </w:tc>
      </w:tr>
      <w:tr w:rsidR="007A3B35" w:rsidRPr="00B021C8" w14:paraId="58E7C5A5"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83525D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59F9FD6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67A3C4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A66E839"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CCB9EE1"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E963D5B"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Non Current Liabilities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CB3E8"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1,461,448 </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4EC20C"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1,620,854</w:t>
            </w:r>
          </w:p>
        </w:tc>
        <w:tc>
          <w:tcPr>
            <w:tcW w:w="1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676F61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159,406</w:t>
            </w:r>
          </w:p>
        </w:tc>
      </w:tr>
      <w:tr w:rsidR="007A3B35" w:rsidRPr="00B021C8" w14:paraId="55DC169F"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5A9B055D" w14:textId="77777777" w:rsidR="007A3B35" w:rsidRPr="00B021C8" w:rsidRDefault="007A3B35" w:rsidP="007A3B35">
            <w:pPr>
              <w:rPr>
                <w:rFonts w:cs="Arial"/>
                <w:sz w:val="20"/>
                <w:szCs w:val="20"/>
                <w:lang w:eastAsia="en-NZ"/>
              </w:rPr>
            </w:pPr>
            <w:r w:rsidRPr="00B021C8">
              <w:rPr>
                <w:rFonts w:cs="Arial"/>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0829A2B8"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0542FD4"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78BBC0B0" w14:textId="77777777" w:rsidR="007A3B35" w:rsidRPr="00B021C8" w:rsidRDefault="007A3B35" w:rsidP="007A3B35">
            <w:pPr>
              <w:jc w:val="right"/>
              <w:rPr>
                <w:rFonts w:cs="Arial"/>
                <w:color w:val="000000"/>
                <w:sz w:val="20"/>
                <w:szCs w:val="20"/>
                <w:lang w:eastAsia="en-NZ"/>
              </w:rPr>
            </w:pPr>
            <w:r w:rsidRPr="00B021C8">
              <w:rPr>
                <w:rFonts w:cs="Arial"/>
                <w:color w:val="000000"/>
                <w:sz w:val="20"/>
                <w:szCs w:val="20"/>
                <w:lang w:eastAsia="en-NZ"/>
              </w:rPr>
              <w:t> </w:t>
            </w:r>
          </w:p>
        </w:tc>
      </w:tr>
      <w:tr w:rsidR="007A3B35" w:rsidRPr="00B021C8" w14:paraId="7009C8F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775CC72C"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Liabilities</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D51D50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1,685,366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076632B5"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1,976,535</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6B3EFF7"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291,169</w:t>
            </w:r>
          </w:p>
        </w:tc>
      </w:tr>
      <w:tr w:rsidR="007A3B35" w:rsidRPr="00B021C8" w14:paraId="0561FF3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4270B8A0"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lastRenderedPageBreak/>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967B1CE"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A1D2A51"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BED3047"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 </w:t>
            </w:r>
          </w:p>
        </w:tc>
      </w:tr>
      <w:tr w:rsidR="007A3B35" w:rsidRPr="00B021C8" w14:paraId="6CC505BB"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1B89B349"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Net Assets</w:t>
            </w:r>
          </w:p>
        </w:tc>
        <w:tc>
          <w:tcPr>
            <w:tcW w:w="1460" w:type="dxa"/>
            <w:tcBorders>
              <w:top w:val="nil"/>
              <w:left w:val="single" w:sz="4" w:space="0" w:color="auto"/>
              <w:bottom w:val="double" w:sz="6" w:space="0" w:color="auto"/>
              <w:right w:val="single" w:sz="4" w:space="0" w:color="auto"/>
            </w:tcBorders>
            <w:shd w:val="clear" w:color="auto" w:fill="auto"/>
            <w:noWrap/>
            <w:vAlign w:val="bottom"/>
            <w:hideMark/>
          </w:tcPr>
          <w:p w14:paraId="0CAFAF1F"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9,426,521 </w:t>
            </w:r>
          </w:p>
        </w:tc>
        <w:tc>
          <w:tcPr>
            <w:tcW w:w="1460" w:type="dxa"/>
            <w:tcBorders>
              <w:top w:val="nil"/>
              <w:left w:val="nil"/>
              <w:bottom w:val="double" w:sz="6" w:space="0" w:color="auto"/>
              <w:right w:val="single" w:sz="4" w:space="0" w:color="auto"/>
            </w:tcBorders>
            <w:shd w:val="clear" w:color="auto" w:fill="FFFFFF" w:themeFill="background1"/>
            <w:noWrap/>
            <w:vAlign w:val="bottom"/>
            <w:hideMark/>
          </w:tcPr>
          <w:p w14:paraId="4ADDE33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9,881,571</w:t>
            </w:r>
          </w:p>
        </w:tc>
        <w:tc>
          <w:tcPr>
            <w:tcW w:w="1460" w:type="dxa"/>
            <w:tcBorders>
              <w:top w:val="nil"/>
              <w:left w:val="nil"/>
              <w:bottom w:val="double" w:sz="6" w:space="0" w:color="auto"/>
              <w:right w:val="single" w:sz="4" w:space="0" w:color="auto"/>
            </w:tcBorders>
            <w:shd w:val="clear" w:color="auto" w:fill="FFFFFF" w:themeFill="background1"/>
            <w:noWrap/>
            <w:vAlign w:val="bottom"/>
            <w:hideMark/>
          </w:tcPr>
          <w:p w14:paraId="3D61D213"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455,050</w:t>
            </w:r>
          </w:p>
        </w:tc>
      </w:tr>
      <w:tr w:rsidR="007A3B35" w:rsidRPr="00B021C8" w14:paraId="37017615"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5D79C72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23DAE71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1FDFF363"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6D88DFE0"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68F2D319"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E1BD813"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Equity</w:t>
            </w:r>
          </w:p>
        </w:tc>
        <w:tc>
          <w:tcPr>
            <w:tcW w:w="1460" w:type="dxa"/>
            <w:tcBorders>
              <w:top w:val="nil"/>
              <w:left w:val="single" w:sz="4" w:space="0" w:color="auto"/>
              <w:bottom w:val="nil"/>
              <w:right w:val="single" w:sz="4" w:space="0" w:color="auto"/>
            </w:tcBorders>
            <w:shd w:val="clear" w:color="auto" w:fill="auto"/>
            <w:noWrap/>
            <w:vAlign w:val="bottom"/>
            <w:hideMark/>
          </w:tcPr>
          <w:p w14:paraId="1D3D1F9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4CF13FF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5E2FC058"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1D8F4D0C"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6994BD6"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Accumulated funds and retained earnings</w:t>
            </w:r>
          </w:p>
        </w:tc>
        <w:tc>
          <w:tcPr>
            <w:tcW w:w="1460" w:type="dxa"/>
            <w:tcBorders>
              <w:top w:val="nil"/>
              <w:left w:val="single" w:sz="4" w:space="0" w:color="auto"/>
              <w:bottom w:val="nil"/>
              <w:right w:val="single" w:sz="4" w:space="0" w:color="auto"/>
            </w:tcBorders>
            <w:shd w:val="clear" w:color="auto" w:fill="auto"/>
            <w:noWrap/>
            <w:vAlign w:val="bottom"/>
            <w:hideMark/>
          </w:tcPr>
          <w:p w14:paraId="01FF1DD9"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5,010,862 </w:t>
            </w:r>
          </w:p>
        </w:tc>
        <w:tc>
          <w:tcPr>
            <w:tcW w:w="1460" w:type="dxa"/>
            <w:tcBorders>
              <w:top w:val="nil"/>
              <w:left w:val="nil"/>
              <w:bottom w:val="nil"/>
              <w:right w:val="single" w:sz="4" w:space="0" w:color="auto"/>
            </w:tcBorders>
            <w:shd w:val="clear" w:color="auto" w:fill="FFFFFF" w:themeFill="background1"/>
            <w:noWrap/>
            <w:vAlign w:val="bottom"/>
            <w:hideMark/>
          </w:tcPr>
          <w:p w14:paraId="3328BDCA" w14:textId="77777777" w:rsidR="007A3B35" w:rsidRPr="00B021C8" w:rsidRDefault="007A3B35" w:rsidP="007A3B35">
            <w:pPr>
              <w:jc w:val="right"/>
              <w:rPr>
                <w:rFonts w:cs="Arial"/>
                <w:sz w:val="20"/>
                <w:szCs w:val="20"/>
                <w:lang w:eastAsia="en-NZ"/>
              </w:rPr>
            </w:pPr>
            <w:r w:rsidRPr="00B021C8">
              <w:rPr>
                <w:rFonts w:cs="Arial"/>
                <w:sz w:val="20"/>
                <w:szCs w:val="20"/>
                <w:lang w:eastAsia="en-NZ"/>
              </w:rPr>
              <w:t>5,159,690</w:t>
            </w:r>
          </w:p>
        </w:tc>
        <w:tc>
          <w:tcPr>
            <w:tcW w:w="1460" w:type="dxa"/>
            <w:tcBorders>
              <w:top w:val="nil"/>
              <w:left w:val="nil"/>
              <w:bottom w:val="nil"/>
              <w:right w:val="single" w:sz="4" w:space="0" w:color="auto"/>
            </w:tcBorders>
            <w:shd w:val="clear" w:color="auto" w:fill="FFFFFF" w:themeFill="background1"/>
            <w:noWrap/>
            <w:vAlign w:val="bottom"/>
            <w:hideMark/>
          </w:tcPr>
          <w:p w14:paraId="3D05AB74" w14:textId="77777777" w:rsidR="007A3B35" w:rsidRPr="00B021C8" w:rsidRDefault="007A3B35" w:rsidP="007A3B35">
            <w:pPr>
              <w:jc w:val="right"/>
              <w:rPr>
                <w:rFonts w:cs="Arial"/>
                <w:sz w:val="20"/>
                <w:szCs w:val="20"/>
                <w:lang w:eastAsia="en-NZ"/>
              </w:rPr>
            </w:pPr>
            <w:r w:rsidRPr="00B021C8">
              <w:rPr>
                <w:rFonts w:cs="Arial"/>
                <w:sz w:val="20"/>
                <w:szCs w:val="20"/>
                <w:lang w:eastAsia="en-NZ"/>
              </w:rPr>
              <w:t>148,828</w:t>
            </w:r>
          </w:p>
        </w:tc>
      </w:tr>
      <w:tr w:rsidR="007A3B35" w:rsidRPr="00B021C8" w14:paraId="7930E6C6"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1D8B78E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Revaluation reserves</w:t>
            </w:r>
          </w:p>
        </w:tc>
        <w:tc>
          <w:tcPr>
            <w:tcW w:w="1460" w:type="dxa"/>
            <w:tcBorders>
              <w:top w:val="nil"/>
              <w:left w:val="single" w:sz="4" w:space="0" w:color="auto"/>
              <w:bottom w:val="nil"/>
              <w:right w:val="single" w:sz="4" w:space="0" w:color="auto"/>
            </w:tcBorders>
            <w:shd w:val="clear" w:color="auto" w:fill="auto"/>
            <w:noWrap/>
            <w:vAlign w:val="bottom"/>
            <w:hideMark/>
          </w:tcPr>
          <w:p w14:paraId="0AAA5B4A"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4,437,653 </w:t>
            </w:r>
          </w:p>
        </w:tc>
        <w:tc>
          <w:tcPr>
            <w:tcW w:w="1460" w:type="dxa"/>
            <w:tcBorders>
              <w:top w:val="nil"/>
              <w:left w:val="nil"/>
              <w:bottom w:val="nil"/>
              <w:right w:val="single" w:sz="4" w:space="0" w:color="auto"/>
            </w:tcBorders>
            <w:shd w:val="clear" w:color="auto" w:fill="FFFFFF" w:themeFill="background1"/>
            <w:noWrap/>
            <w:vAlign w:val="bottom"/>
            <w:hideMark/>
          </w:tcPr>
          <w:p w14:paraId="447CD4CA" w14:textId="77777777" w:rsidR="007A3B35" w:rsidRPr="00B021C8" w:rsidRDefault="007A3B35" w:rsidP="007A3B35">
            <w:pPr>
              <w:jc w:val="right"/>
              <w:rPr>
                <w:rFonts w:cs="Arial"/>
                <w:sz w:val="20"/>
                <w:szCs w:val="20"/>
                <w:lang w:eastAsia="en-NZ"/>
              </w:rPr>
            </w:pPr>
            <w:r w:rsidRPr="00B021C8">
              <w:rPr>
                <w:rFonts w:cs="Arial"/>
                <w:sz w:val="20"/>
                <w:szCs w:val="20"/>
                <w:lang w:eastAsia="en-NZ"/>
              </w:rPr>
              <w:t>4,637,773</w:t>
            </w:r>
          </w:p>
        </w:tc>
        <w:tc>
          <w:tcPr>
            <w:tcW w:w="1460" w:type="dxa"/>
            <w:tcBorders>
              <w:top w:val="nil"/>
              <w:left w:val="nil"/>
              <w:bottom w:val="nil"/>
              <w:right w:val="single" w:sz="4" w:space="0" w:color="auto"/>
            </w:tcBorders>
            <w:shd w:val="clear" w:color="auto" w:fill="FFFFFF" w:themeFill="background1"/>
            <w:noWrap/>
            <w:vAlign w:val="bottom"/>
            <w:hideMark/>
          </w:tcPr>
          <w:p w14:paraId="03FC17FD" w14:textId="77777777" w:rsidR="007A3B35" w:rsidRPr="00B021C8" w:rsidRDefault="007A3B35" w:rsidP="007A3B35">
            <w:pPr>
              <w:jc w:val="right"/>
              <w:rPr>
                <w:rFonts w:cs="Arial"/>
                <w:sz w:val="20"/>
                <w:szCs w:val="20"/>
                <w:lang w:eastAsia="en-NZ"/>
              </w:rPr>
            </w:pPr>
            <w:r w:rsidRPr="00B021C8">
              <w:rPr>
                <w:rFonts w:cs="Arial"/>
                <w:sz w:val="20"/>
                <w:szCs w:val="20"/>
                <w:lang w:eastAsia="en-NZ"/>
              </w:rPr>
              <w:t>200,120</w:t>
            </w:r>
          </w:p>
        </w:tc>
      </w:tr>
      <w:tr w:rsidR="007A3B35" w:rsidRPr="00B021C8" w14:paraId="09D181DA"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64123E0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Hedging Reserve</w:t>
            </w:r>
          </w:p>
        </w:tc>
        <w:tc>
          <w:tcPr>
            <w:tcW w:w="1460" w:type="dxa"/>
            <w:tcBorders>
              <w:top w:val="nil"/>
              <w:left w:val="single" w:sz="4" w:space="0" w:color="auto"/>
              <w:bottom w:val="nil"/>
              <w:right w:val="single" w:sz="4" w:space="0" w:color="auto"/>
            </w:tcBorders>
            <w:shd w:val="clear" w:color="auto" w:fill="auto"/>
            <w:noWrap/>
            <w:vAlign w:val="bottom"/>
            <w:hideMark/>
          </w:tcPr>
          <w:p w14:paraId="2AE27560" w14:textId="77777777" w:rsidR="007A3B35" w:rsidRPr="00B021C8" w:rsidRDefault="007A3B35" w:rsidP="007A3B35">
            <w:pPr>
              <w:jc w:val="right"/>
              <w:rPr>
                <w:rFonts w:cs="Arial"/>
                <w:sz w:val="20"/>
                <w:szCs w:val="20"/>
                <w:lang w:eastAsia="en-NZ"/>
              </w:rPr>
            </w:pPr>
            <w:r w:rsidRPr="00B021C8">
              <w:rPr>
                <w:rFonts w:cs="Arial"/>
                <w:sz w:val="20"/>
                <w:szCs w:val="20"/>
                <w:lang w:eastAsia="en-NZ"/>
              </w:rPr>
              <w:t>(47,022)</w:t>
            </w:r>
          </w:p>
        </w:tc>
        <w:tc>
          <w:tcPr>
            <w:tcW w:w="1460" w:type="dxa"/>
            <w:tcBorders>
              <w:top w:val="nil"/>
              <w:left w:val="nil"/>
              <w:bottom w:val="nil"/>
              <w:right w:val="single" w:sz="4" w:space="0" w:color="auto"/>
            </w:tcBorders>
            <w:shd w:val="clear" w:color="auto" w:fill="FFFFFF" w:themeFill="background1"/>
            <w:noWrap/>
            <w:vAlign w:val="bottom"/>
            <w:hideMark/>
          </w:tcPr>
          <w:p w14:paraId="4CBDADC1" w14:textId="77777777" w:rsidR="007A3B35" w:rsidRPr="00B021C8" w:rsidRDefault="007A3B35" w:rsidP="007A3B35">
            <w:pPr>
              <w:jc w:val="right"/>
              <w:rPr>
                <w:rFonts w:cs="Arial"/>
                <w:sz w:val="20"/>
                <w:szCs w:val="20"/>
                <w:lang w:eastAsia="en-NZ"/>
              </w:rPr>
            </w:pPr>
            <w:r w:rsidRPr="00B021C8">
              <w:rPr>
                <w:rFonts w:cs="Arial"/>
                <w:sz w:val="20"/>
                <w:szCs w:val="20"/>
                <w:lang w:eastAsia="en-NZ"/>
              </w:rPr>
              <w:t>57,624</w:t>
            </w:r>
          </w:p>
        </w:tc>
        <w:tc>
          <w:tcPr>
            <w:tcW w:w="1460" w:type="dxa"/>
            <w:tcBorders>
              <w:top w:val="nil"/>
              <w:left w:val="nil"/>
              <w:bottom w:val="nil"/>
              <w:right w:val="single" w:sz="4" w:space="0" w:color="auto"/>
            </w:tcBorders>
            <w:shd w:val="clear" w:color="auto" w:fill="FFFFFF" w:themeFill="background1"/>
            <w:noWrap/>
            <w:vAlign w:val="bottom"/>
            <w:hideMark/>
          </w:tcPr>
          <w:p w14:paraId="23BFA2B3" w14:textId="77777777" w:rsidR="007A3B35" w:rsidRPr="00B021C8" w:rsidRDefault="007A3B35" w:rsidP="007A3B35">
            <w:pPr>
              <w:jc w:val="right"/>
              <w:rPr>
                <w:rFonts w:cs="Arial"/>
                <w:sz w:val="20"/>
                <w:szCs w:val="20"/>
                <w:lang w:eastAsia="en-NZ"/>
              </w:rPr>
            </w:pPr>
            <w:r w:rsidRPr="00B021C8">
              <w:rPr>
                <w:rFonts w:cs="Arial"/>
                <w:sz w:val="20"/>
                <w:szCs w:val="20"/>
                <w:lang w:eastAsia="en-NZ"/>
              </w:rPr>
              <w:t>104,646</w:t>
            </w:r>
          </w:p>
        </w:tc>
      </w:tr>
      <w:tr w:rsidR="007A3B35" w:rsidRPr="00B021C8" w14:paraId="698155C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56F2CFC"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Fair value through other comprehensive income reserve</w:t>
            </w:r>
          </w:p>
        </w:tc>
        <w:tc>
          <w:tcPr>
            <w:tcW w:w="1460" w:type="dxa"/>
            <w:tcBorders>
              <w:top w:val="nil"/>
              <w:left w:val="single" w:sz="4" w:space="0" w:color="auto"/>
              <w:bottom w:val="nil"/>
              <w:right w:val="single" w:sz="4" w:space="0" w:color="auto"/>
            </w:tcBorders>
            <w:shd w:val="clear" w:color="auto" w:fill="auto"/>
            <w:noWrap/>
            <w:vAlign w:val="bottom"/>
            <w:hideMark/>
          </w:tcPr>
          <w:p w14:paraId="551DA081"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6,029 </w:t>
            </w:r>
          </w:p>
        </w:tc>
        <w:tc>
          <w:tcPr>
            <w:tcW w:w="1460" w:type="dxa"/>
            <w:tcBorders>
              <w:top w:val="nil"/>
              <w:left w:val="nil"/>
              <w:bottom w:val="nil"/>
              <w:right w:val="single" w:sz="4" w:space="0" w:color="auto"/>
            </w:tcBorders>
            <w:shd w:val="clear" w:color="auto" w:fill="FFFFFF" w:themeFill="background1"/>
            <w:noWrap/>
            <w:vAlign w:val="bottom"/>
            <w:hideMark/>
          </w:tcPr>
          <w:p w14:paraId="6CA35059" w14:textId="77777777" w:rsidR="007A3B35" w:rsidRPr="00B021C8" w:rsidRDefault="007A3B35" w:rsidP="007A3B35">
            <w:pPr>
              <w:jc w:val="right"/>
              <w:rPr>
                <w:rFonts w:cs="Arial"/>
                <w:sz w:val="20"/>
                <w:szCs w:val="20"/>
                <w:lang w:eastAsia="en-NZ"/>
              </w:rPr>
            </w:pPr>
            <w:r w:rsidRPr="00B021C8">
              <w:rPr>
                <w:rFonts w:cs="Arial"/>
                <w:sz w:val="20"/>
                <w:szCs w:val="20"/>
                <w:lang w:eastAsia="en-NZ"/>
              </w:rPr>
              <w:t>6,854</w:t>
            </w:r>
          </w:p>
        </w:tc>
        <w:tc>
          <w:tcPr>
            <w:tcW w:w="1460" w:type="dxa"/>
            <w:tcBorders>
              <w:top w:val="nil"/>
              <w:left w:val="nil"/>
              <w:bottom w:val="nil"/>
              <w:right w:val="single" w:sz="4" w:space="0" w:color="auto"/>
            </w:tcBorders>
            <w:shd w:val="clear" w:color="auto" w:fill="FFFFFF" w:themeFill="background1"/>
            <w:noWrap/>
            <w:vAlign w:val="bottom"/>
            <w:hideMark/>
          </w:tcPr>
          <w:p w14:paraId="504E5E37" w14:textId="77777777" w:rsidR="007A3B35" w:rsidRPr="00B021C8" w:rsidRDefault="007A3B35" w:rsidP="007A3B35">
            <w:pPr>
              <w:jc w:val="right"/>
              <w:rPr>
                <w:rFonts w:cs="Arial"/>
                <w:sz w:val="20"/>
                <w:szCs w:val="20"/>
                <w:lang w:eastAsia="en-NZ"/>
              </w:rPr>
            </w:pPr>
            <w:r w:rsidRPr="00B021C8">
              <w:rPr>
                <w:rFonts w:cs="Arial"/>
                <w:sz w:val="20"/>
                <w:szCs w:val="20"/>
                <w:lang w:eastAsia="en-NZ"/>
              </w:rPr>
              <w:t>825</w:t>
            </w:r>
          </w:p>
        </w:tc>
      </w:tr>
      <w:tr w:rsidR="007A3B35" w:rsidRPr="00B021C8" w14:paraId="49F80A7B"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21C54994"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Restricted funds</w:t>
            </w:r>
          </w:p>
        </w:tc>
        <w:tc>
          <w:tcPr>
            <w:tcW w:w="1460" w:type="dxa"/>
            <w:tcBorders>
              <w:top w:val="nil"/>
              <w:left w:val="single" w:sz="4" w:space="0" w:color="auto"/>
              <w:bottom w:val="nil"/>
              <w:right w:val="single" w:sz="4" w:space="0" w:color="auto"/>
            </w:tcBorders>
            <w:shd w:val="clear" w:color="auto" w:fill="auto"/>
            <w:noWrap/>
            <w:vAlign w:val="bottom"/>
            <w:hideMark/>
          </w:tcPr>
          <w:p w14:paraId="28A47DC5" w14:textId="77777777" w:rsidR="007A3B35" w:rsidRPr="00B021C8" w:rsidRDefault="007A3B35" w:rsidP="007A3B35">
            <w:pPr>
              <w:jc w:val="right"/>
              <w:rPr>
                <w:rFonts w:cs="Arial"/>
                <w:sz w:val="20"/>
                <w:szCs w:val="20"/>
                <w:lang w:eastAsia="en-NZ"/>
              </w:rPr>
            </w:pPr>
            <w:r w:rsidRPr="00B021C8">
              <w:rPr>
                <w:rFonts w:cs="Arial"/>
                <w:sz w:val="20"/>
                <w:szCs w:val="20"/>
                <w:lang w:eastAsia="en-NZ"/>
              </w:rPr>
              <w:t xml:space="preserve">18,999 </w:t>
            </w:r>
          </w:p>
        </w:tc>
        <w:tc>
          <w:tcPr>
            <w:tcW w:w="1460" w:type="dxa"/>
            <w:tcBorders>
              <w:top w:val="nil"/>
              <w:left w:val="nil"/>
              <w:bottom w:val="nil"/>
              <w:right w:val="single" w:sz="4" w:space="0" w:color="auto"/>
            </w:tcBorders>
            <w:shd w:val="clear" w:color="auto" w:fill="FFFFFF" w:themeFill="background1"/>
            <w:noWrap/>
            <w:vAlign w:val="bottom"/>
            <w:hideMark/>
          </w:tcPr>
          <w:p w14:paraId="4979C196" w14:textId="77777777" w:rsidR="007A3B35" w:rsidRPr="00B021C8" w:rsidRDefault="007A3B35" w:rsidP="007A3B35">
            <w:pPr>
              <w:jc w:val="right"/>
              <w:rPr>
                <w:rFonts w:cs="Arial"/>
                <w:sz w:val="20"/>
                <w:szCs w:val="20"/>
                <w:lang w:eastAsia="en-NZ"/>
              </w:rPr>
            </w:pPr>
            <w:r w:rsidRPr="00B021C8">
              <w:rPr>
                <w:rFonts w:cs="Arial"/>
                <w:sz w:val="20"/>
                <w:szCs w:val="20"/>
                <w:lang w:eastAsia="en-NZ"/>
              </w:rPr>
              <w:t>19,630</w:t>
            </w:r>
          </w:p>
        </w:tc>
        <w:tc>
          <w:tcPr>
            <w:tcW w:w="1460" w:type="dxa"/>
            <w:tcBorders>
              <w:top w:val="nil"/>
              <w:left w:val="nil"/>
              <w:bottom w:val="nil"/>
              <w:right w:val="single" w:sz="4" w:space="0" w:color="auto"/>
            </w:tcBorders>
            <w:shd w:val="clear" w:color="auto" w:fill="FFFFFF" w:themeFill="background1"/>
            <w:noWrap/>
            <w:vAlign w:val="bottom"/>
            <w:hideMark/>
          </w:tcPr>
          <w:p w14:paraId="5F047B38" w14:textId="77777777" w:rsidR="007A3B35" w:rsidRPr="00B021C8" w:rsidRDefault="007A3B35" w:rsidP="007A3B35">
            <w:pPr>
              <w:jc w:val="right"/>
              <w:rPr>
                <w:rFonts w:cs="Arial"/>
                <w:sz w:val="20"/>
                <w:szCs w:val="20"/>
                <w:lang w:eastAsia="en-NZ"/>
              </w:rPr>
            </w:pPr>
            <w:r w:rsidRPr="00B021C8">
              <w:rPr>
                <w:rFonts w:cs="Arial"/>
                <w:sz w:val="20"/>
                <w:szCs w:val="20"/>
                <w:lang w:eastAsia="en-NZ"/>
              </w:rPr>
              <w:t>631</w:t>
            </w:r>
          </w:p>
        </w:tc>
      </w:tr>
      <w:tr w:rsidR="007A3B35" w:rsidRPr="00B021C8" w14:paraId="23333DF0" w14:textId="77777777" w:rsidTr="73D3484A">
        <w:trPr>
          <w:trHeight w:val="280"/>
        </w:trPr>
        <w:tc>
          <w:tcPr>
            <w:tcW w:w="5260" w:type="dxa"/>
            <w:tcBorders>
              <w:top w:val="nil"/>
              <w:left w:val="nil"/>
              <w:bottom w:val="nil"/>
              <w:right w:val="nil"/>
            </w:tcBorders>
            <w:shd w:val="clear" w:color="auto" w:fill="FFFFFF" w:themeFill="background1"/>
            <w:noWrap/>
            <w:vAlign w:val="bottom"/>
            <w:hideMark/>
          </w:tcPr>
          <w:p w14:paraId="4BB6E32E"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single" w:sz="4" w:space="0" w:color="auto"/>
              <w:bottom w:val="nil"/>
              <w:right w:val="single" w:sz="4" w:space="0" w:color="auto"/>
            </w:tcBorders>
            <w:shd w:val="clear" w:color="auto" w:fill="auto"/>
            <w:noWrap/>
            <w:vAlign w:val="bottom"/>
            <w:hideMark/>
          </w:tcPr>
          <w:p w14:paraId="42363507"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349D14CD"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c>
          <w:tcPr>
            <w:tcW w:w="1460" w:type="dxa"/>
            <w:tcBorders>
              <w:top w:val="nil"/>
              <w:left w:val="nil"/>
              <w:bottom w:val="nil"/>
              <w:right w:val="single" w:sz="4" w:space="0" w:color="auto"/>
            </w:tcBorders>
            <w:shd w:val="clear" w:color="auto" w:fill="FFFFFF" w:themeFill="background1"/>
            <w:noWrap/>
            <w:vAlign w:val="bottom"/>
            <w:hideMark/>
          </w:tcPr>
          <w:p w14:paraId="0933CC5A" w14:textId="77777777" w:rsidR="007A3B35" w:rsidRPr="00B021C8" w:rsidRDefault="007A3B35" w:rsidP="007A3B35">
            <w:pPr>
              <w:rPr>
                <w:rFonts w:cs="Arial"/>
                <w:color w:val="000000"/>
                <w:sz w:val="20"/>
                <w:szCs w:val="20"/>
                <w:lang w:eastAsia="en-NZ"/>
              </w:rPr>
            </w:pPr>
            <w:r w:rsidRPr="00B021C8">
              <w:rPr>
                <w:rFonts w:cs="Arial"/>
                <w:color w:val="000000"/>
                <w:sz w:val="20"/>
                <w:szCs w:val="20"/>
                <w:lang w:eastAsia="en-NZ"/>
              </w:rPr>
              <w:t> </w:t>
            </w:r>
          </w:p>
        </w:tc>
      </w:tr>
      <w:tr w:rsidR="007A3B35" w:rsidRPr="00B021C8" w14:paraId="44128B8E" w14:textId="77777777" w:rsidTr="73D3484A">
        <w:trPr>
          <w:trHeight w:val="290"/>
        </w:trPr>
        <w:tc>
          <w:tcPr>
            <w:tcW w:w="5260" w:type="dxa"/>
            <w:tcBorders>
              <w:top w:val="nil"/>
              <w:left w:val="nil"/>
              <w:bottom w:val="nil"/>
              <w:right w:val="nil"/>
            </w:tcBorders>
            <w:shd w:val="clear" w:color="auto" w:fill="FFFFFF" w:themeFill="background1"/>
            <w:noWrap/>
            <w:vAlign w:val="bottom"/>
            <w:hideMark/>
          </w:tcPr>
          <w:p w14:paraId="7FDBDE39" w14:textId="77777777" w:rsidR="007A3B35" w:rsidRPr="00B021C8" w:rsidRDefault="007A3B35" w:rsidP="007A3B35">
            <w:pPr>
              <w:rPr>
                <w:rFonts w:cs="Arial"/>
                <w:b/>
                <w:bCs/>
                <w:color w:val="000000"/>
                <w:sz w:val="20"/>
                <w:szCs w:val="20"/>
                <w:lang w:eastAsia="en-NZ"/>
              </w:rPr>
            </w:pPr>
            <w:r w:rsidRPr="00B021C8">
              <w:rPr>
                <w:rFonts w:cs="Arial"/>
                <w:b/>
                <w:bCs/>
                <w:color w:val="000000"/>
                <w:sz w:val="20"/>
                <w:szCs w:val="20"/>
                <w:lang w:eastAsia="en-NZ"/>
              </w:rPr>
              <w:t>Total Equity</w:t>
            </w:r>
          </w:p>
        </w:tc>
        <w:tc>
          <w:tcPr>
            <w:tcW w:w="14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0E94032"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 xml:space="preserve">9,426,521 </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F509201"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9,881,571</w:t>
            </w:r>
          </w:p>
        </w:tc>
        <w:tc>
          <w:tcPr>
            <w:tcW w:w="146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50FE3A61" w14:textId="77777777" w:rsidR="007A3B35" w:rsidRPr="00B021C8" w:rsidRDefault="007A3B35" w:rsidP="007A3B35">
            <w:pPr>
              <w:jc w:val="right"/>
              <w:rPr>
                <w:rFonts w:cs="Arial"/>
                <w:b/>
                <w:bCs/>
                <w:color w:val="000000"/>
                <w:sz w:val="20"/>
                <w:szCs w:val="20"/>
                <w:lang w:eastAsia="en-NZ"/>
              </w:rPr>
            </w:pPr>
            <w:r w:rsidRPr="00B021C8">
              <w:rPr>
                <w:rFonts w:cs="Arial"/>
                <w:b/>
                <w:bCs/>
                <w:color w:val="000000"/>
                <w:sz w:val="20"/>
                <w:szCs w:val="20"/>
                <w:lang w:eastAsia="en-NZ"/>
              </w:rPr>
              <w:t>455,050</w:t>
            </w:r>
          </w:p>
        </w:tc>
      </w:tr>
    </w:tbl>
    <w:p w14:paraId="3754EA82" w14:textId="77777777" w:rsidR="00CB5266" w:rsidRDefault="00CB5266" w:rsidP="00614E36">
      <w:pPr>
        <w:pStyle w:val="Body"/>
      </w:pPr>
    </w:p>
    <w:p w14:paraId="78505612" w14:textId="77777777" w:rsidR="00CB5266" w:rsidRPr="00CB5266" w:rsidRDefault="00CB5266" w:rsidP="00CB5266">
      <w:pPr>
        <w:rPr>
          <w:lang w:eastAsia="en-NZ"/>
        </w:rPr>
      </w:pPr>
    </w:p>
    <w:p w14:paraId="3661692F" w14:textId="77777777" w:rsidR="00CB5266" w:rsidRPr="00CB5266" w:rsidRDefault="00CB5266" w:rsidP="00CB5266">
      <w:pPr>
        <w:rPr>
          <w:lang w:eastAsia="en-NZ"/>
        </w:rPr>
      </w:pPr>
    </w:p>
    <w:p w14:paraId="56BB64C7" w14:textId="77777777" w:rsidR="00CB5266" w:rsidRPr="00CB5266" w:rsidRDefault="00CB5266" w:rsidP="00CB5266">
      <w:pPr>
        <w:rPr>
          <w:lang w:eastAsia="en-NZ"/>
        </w:rPr>
      </w:pPr>
    </w:p>
    <w:p w14:paraId="5DF8BF8C" w14:textId="77777777" w:rsidR="00CB5266" w:rsidRPr="00CB5266" w:rsidRDefault="00CB5266" w:rsidP="00CB5266">
      <w:pPr>
        <w:rPr>
          <w:lang w:eastAsia="en-NZ"/>
        </w:rPr>
      </w:pPr>
    </w:p>
    <w:p w14:paraId="6BE40C8E" w14:textId="77777777" w:rsidR="00CB5266" w:rsidRPr="00CB5266" w:rsidRDefault="00CB5266" w:rsidP="00CB5266">
      <w:pPr>
        <w:rPr>
          <w:lang w:eastAsia="en-NZ"/>
        </w:rPr>
      </w:pPr>
    </w:p>
    <w:p w14:paraId="1496882F" w14:textId="77777777" w:rsidR="00CB5266" w:rsidRPr="00CB5266" w:rsidRDefault="00CB5266" w:rsidP="00CB5266">
      <w:pPr>
        <w:rPr>
          <w:lang w:eastAsia="en-NZ"/>
        </w:rPr>
      </w:pPr>
    </w:p>
    <w:p w14:paraId="1DC06DC6" w14:textId="77777777" w:rsidR="00CB5266" w:rsidRDefault="00CB5266" w:rsidP="00614E36">
      <w:pPr>
        <w:pStyle w:val="Body"/>
      </w:pPr>
    </w:p>
    <w:p w14:paraId="31FAAD9C" w14:textId="78EFACAD" w:rsidR="00F17531" w:rsidRPr="0015156A" w:rsidRDefault="00F17531" w:rsidP="00F17531">
      <w:pPr>
        <w:pStyle w:val="Heading3"/>
      </w:pPr>
      <w:r w:rsidRPr="00CB5266">
        <w:br w:type="page"/>
      </w:r>
      <w:r w:rsidRPr="0015156A">
        <w:lastRenderedPageBreak/>
        <w:t>Prospective Statement of Changes in Equity</w:t>
      </w:r>
      <w:r w:rsidRPr="0015156A">
        <w:rPr>
          <w:szCs w:val="24"/>
        </w:rPr>
        <w:t xml:space="preserve"> For the year 202</w:t>
      </w:r>
      <w:r w:rsidR="009B220F">
        <w:rPr>
          <w:szCs w:val="24"/>
        </w:rPr>
        <w:t>3</w:t>
      </w:r>
      <w:r w:rsidRPr="0015156A">
        <w:rPr>
          <w:szCs w:val="24"/>
        </w:rPr>
        <w:t>/2</w:t>
      </w:r>
      <w:r w:rsidR="009B220F">
        <w:rPr>
          <w:szCs w:val="24"/>
        </w:rPr>
        <w:t>4</w:t>
      </w:r>
    </w:p>
    <w:tbl>
      <w:tblPr>
        <w:tblW w:w="10240" w:type="dxa"/>
        <w:tblLook w:val="04A0" w:firstRow="1" w:lastRow="0" w:firstColumn="1" w:lastColumn="0" w:noHBand="0" w:noVBand="1"/>
      </w:tblPr>
      <w:tblGrid>
        <w:gridCol w:w="6243"/>
        <w:gridCol w:w="1330"/>
        <w:gridCol w:w="1336"/>
        <w:gridCol w:w="1331"/>
      </w:tblGrid>
      <w:tr w:rsidR="009B220F" w:rsidRPr="009B220F" w14:paraId="59186F55" w14:textId="77777777" w:rsidTr="73D3484A">
        <w:trPr>
          <w:trHeight w:val="600"/>
        </w:trPr>
        <w:tc>
          <w:tcPr>
            <w:tcW w:w="6243" w:type="dxa"/>
            <w:tcBorders>
              <w:top w:val="nil"/>
              <w:left w:val="nil"/>
              <w:bottom w:val="nil"/>
              <w:right w:val="nil"/>
            </w:tcBorders>
            <w:shd w:val="clear" w:color="auto" w:fill="auto"/>
            <w:noWrap/>
            <w:vAlign w:val="bottom"/>
            <w:hideMark/>
          </w:tcPr>
          <w:p w14:paraId="09537BAB" w14:textId="77777777" w:rsidR="009B220F" w:rsidRPr="009B220F" w:rsidRDefault="009B220F" w:rsidP="009B220F">
            <w:pPr>
              <w:rPr>
                <w:rFonts w:ascii="Times New Roman" w:hAnsi="Times New Roman"/>
                <w:sz w:val="24"/>
                <w:szCs w:val="24"/>
                <w:lang w:eastAsia="en-NZ"/>
              </w:rPr>
            </w:pPr>
          </w:p>
        </w:tc>
        <w:tc>
          <w:tcPr>
            <w:tcW w:w="1330" w:type="dxa"/>
            <w:tcBorders>
              <w:top w:val="single" w:sz="4" w:space="0" w:color="auto"/>
              <w:left w:val="single" w:sz="4" w:space="0" w:color="auto"/>
              <w:right w:val="single" w:sz="4" w:space="0" w:color="auto"/>
            </w:tcBorders>
            <w:shd w:val="clear" w:color="auto" w:fill="3E8853" w:themeFill="accent5"/>
            <w:vAlign w:val="bottom"/>
            <w:hideMark/>
          </w:tcPr>
          <w:p w14:paraId="62BBF64F" w14:textId="74D67FBD" w:rsidR="009B220F" w:rsidRPr="009B220F" w:rsidRDefault="009B220F" w:rsidP="009B220F">
            <w:pPr>
              <w:jc w:val="center"/>
              <w:rPr>
                <w:rFonts w:cs="Arial"/>
                <w:b/>
                <w:bCs/>
                <w:color w:val="FFFFFF" w:themeColor="background1"/>
                <w:lang w:eastAsia="en-NZ"/>
              </w:rPr>
            </w:pPr>
            <w:r w:rsidRPr="73D3484A">
              <w:rPr>
                <w:rFonts w:cs="Arial"/>
                <w:b/>
                <w:bCs/>
                <w:color w:val="FFFFFF" w:themeColor="background1"/>
                <w:lang w:eastAsia="en-NZ"/>
              </w:rPr>
              <w:t>2022/23</w:t>
            </w:r>
            <w:r>
              <w:br/>
            </w:r>
            <w:r w:rsidR="3B788C8A" w:rsidRPr="73D3484A">
              <w:rPr>
                <w:rFonts w:cs="Arial"/>
                <w:b/>
                <w:bCs/>
                <w:color w:val="FFFFFF" w:themeColor="background1"/>
                <w:lang w:eastAsia="en-NZ"/>
              </w:rPr>
              <w:t>A</w:t>
            </w:r>
            <w:r w:rsidR="0C48D0A4" w:rsidRPr="73D3484A">
              <w:rPr>
                <w:rFonts w:cs="Arial"/>
                <w:b/>
                <w:bCs/>
                <w:color w:val="FFFFFF" w:themeColor="background1"/>
                <w:lang w:eastAsia="en-NZ"/>
              </w:rPr>
              <w:t>nnual Plan</w:t>
            </w:r>
          </w:p>
        </w:tc>
        <w:tc>
          <w:tcPr>
            <w:tcW w:w="1336" w:type="dxa"/>
            <w:tcBorders>
              <w:top w:val="single" w:sz="4" w:space="0" w:color="auto"/>
              <w:left w:val="nil"/>
              <w:right w:val="single" w:sz="4" w:space="0" w:color="auto"/>
            </w:tcBorders>
            <w:shd w:val="clear" w:color="auto" w:fill="3E8853" w:themeFill="accent5"/>
            <w:vAlign w:val="bottom"/>
            <w:hideMark/>
          </w:tcPr>
          <w:p w14:paraId="5FE50E76" w14:textId="423289FB" w:rsidR="009B220F" w:rsidRPr="009B220F" w:rsidRDefault="009B220F" w:rsidP="009B220F">
            <w:pPr>
              <w:jc w:val="center"/>
              <w:rPr>
                <w:rFonts w:cs="Arial"/>
                <w:b/>
                <w:bCs/>
                <w:color w:val="FFFFFF" w:themeColor="background1"/>
                <w:lang w:eastAsia="en-NZ"/>
              </w:rPr>
            </w:pPr>
            <w:r w:rsidRPr="73D3484A">
              <w:rPr>
                <w:rFonts w:cs="Arial"/>
                <w:b/>
                <w:bCs/>
                <w:color w:val="FFFFFF" w:themeColor="background1"/>
                <w:lang w:eastAsia="en-NZ"/>
              </w:rPr>
              <w:t>2023/24</w:t>
            </w:r>
            <w:r>
              <w:br/>
            </w:r>
            <w:r w:rsidRPr="73D3484A">
              <w:rPr>
                <w:rFonts w:cs="Arial"/>
                <w:b/>
                <w:bCs/>
                <w:color w:val="FFFFFF" w:themeColor="background1"/>
                <w:lang w:eastAsia="en-NZ"/>
              </w:rPr>
              <w:t>A</w:t>
            </w:r>
            <w:r w:rsidR="0CBB2D2D" w:rsidRPr="73D3484A">
              <w:rPr>
                <w:rFonts w:cs="Arial"/>
                <w:b/>
                <w:bCs/>
                <w:color w:val="FFFFFF" w:themeColor="background1"/>
                <w:lang w:eastAsia="en-NZ"/>
              </w:rPr>
              <w:t>nnual Plan</w:t>
            </w:r>
          </w:p>
        </w:tc>
        <w:tc>
          <w:tcPr>
            <w:tcW w:w="1331" w:type="dxa"/>
            <w:tcBorders>
              <w:top w:val="single" w:sz="4" w:space="0" w:color="auto"/>
              <w:left w:val="nil"/>
              <w:right w:val="single" w:sz="4" w:space="0" w:color="auto"/>
            </w:tcBorders>
            <w:shd w:val="clear" w:color="auto" w:fill="3E8853" w:themeFill="accent5"/>
            <w:vAlign w:val="bottom"/>
            <w:hideMark/>
          </w:tcPr>
          <w:p w14:paraId="7168B5EE"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Variance</w:t>
            </w:r>
          </w:p>
        </w:tc>
      </w:tr>
      <w:tr w:rsidR="009B220F" w:rsidRPr="009B220F" w14:paraId="7B2747CD" w14:textId="77777777" w:rsidTr="73D3484A">
        <w:trPr>
          <w:trHeight w:val="300"/>
        </w:trPr>
        <w:tc>
          <w:tcPr>
            <w:tcW w:w="6243" w:type="dxa"/>
            <w:tcBorders>
              <w:top w:val="nil"/>
              <w:left w:val="nil"/>
              <w:bottom w:val="nil"/>
              <w:right w:val="nil"/>
            </w:tcBorders>
            <w:shd w:val="clear" w:color="auto" w:fill="auto"/>
            <w:noWrap/>
            <w:vAlign w:val="bottom"/>
            <w:hideMark/>
          </w:tcPr>
          <w:p w14:paraId="19740418" w14:textId="77777777" w:rsidR="009B220F" w:rsidRPr="009B220F" w:rsidRDefault="009B220F" w:rsidP="009B220F">
            <w:pPr>
              <w:jc w:val="center"/>
              <w:rPr>
                <w:rFonts w:cs="Arial"/>
                <w:b/>
                <w:bCs/>
                <w:color w:val="000000"/>
                <w:lang w:eastAsia="en-NZ"/>
              </w:rPr>
            </w:pPr>
          </w:p>
        </w:tc>
        <w:tc>
          <w:tcPr>
            <w:tcW w:w="1330" w:type="dxa"/>
            <w:tcBorders>
              <w:left w:val="single" w:sz="4" w:space="0" w:color="auto"/>
              <w:bottom w:val="single" w:sz="4" w:space="0" w:color="auto"/>
              <w:right w:val="single" w:sz="4" w:space="0" w:color="auto"/>
            </w:tcBorders>
            <w:shd w:val="clear" w:color="auto" w:fill="3E8853" w:themeFill="accent5"/>
            <w:vAlign w:val="bottom"/>
            <w:hideMark/>
          </w:tcPr>
          <w:p w14:paraId="12CDDBFF"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c>
          <w:tcPr>
            <w:tcW w:w="1336" w:type="dxa"/>
            <w:tcBorders>
              <w:left w:val="nil"/>
              <w:bottom w:val="single" w:sz="4" w:space="0" w:color="auto"/>
              <w:right w:val="single" w:sz="4" w:space="0" w:color="auto"/>
            </w:tcBorders>
            <w:shd w:val="clear" w:color="auto" w:fill="3E8853" w:themeFill="accent5"/>
            <w:vAlign w:val="bottom"/>
            <w:hideMark/>
          </w:tcPr>
          <w:p w14:paraId="7E7D7FDA"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c>
          <w:tcPr>
            <w:tcW w:w="1331" w:type="dxa"/>
            <w:tcBorders>
              <w:left w:val="nil"/>
              <w:bottom w:val="single" w:sz="4" w:space="0" w:color="auto"/>
              <w:right w:val="single" w:sz="4" w:space="0" w:color="auto"/>
            </w:tcBorders>
            <w:shd w:val="clear" w:color="auto" w:fill="3E8853" w:themeFill="accent5"/>
            <w:vAlign w:val="bottom"/>
            <w:hideMark/>
          </w:tcPr>
          <w:p w14:paraId="2F9ED392" w14:textId="77777777" w:rsidR="009B220F" w:rsidRPr="009B220F" w:rsidRDefault="009B220F" w:rsidP="009B220F">
            <w:pPr>
              <w:jc w:val="center"/>
              <w:rPr>
                <w:rFonts w:cs="Arial"/>
                <w:b/>
                <w:bCs/>
                <w:color w:val="FFFFFF" w:themeColor="background1"/>
                <w:lang w:eastAsia="en-NZ"/>
              </w:rPr>
            </w:pPr>
            <w:r w:rsidRPr="009B220F">
              <w:rPr>
                <w:rFonts w:cs="Arial"/>
                <w:b/>
                <w:bCs/>
                <w:color w:val="FFFFFF" w:themeColor="background1"/>
                <w:lang w:eastAsia="en-NZ"/>
              </w:rPr>
              <w:t>$000's</w:t>
            </w:r>
          </w:p>
        </w:tc>
      </w:tr>
      <w:tr w:rsidR="009B220F" w:rsidRPr="009B220F" w14:paraId="10367B46" w14:textId="77777777" w:rsidTr="73D3484A">
        <w:trPr>
          <w:trHeight w:val="300"/>
        </w:trPr>
        <w:tc>
          <w:tcPr>
            <w:tcW w:w="6243" w:type="dxa"/>
            <w:tcBorders>
              <w:top w:val="nil"/>
              <w:left w:val="nil"/>
              <w:bottom w:val="nil"/>
              <w:right w:val="nil"/>
            </w:tcBorders>
            <w:shd w:val="clear" w:color="auto" w:fill="auto"/>
            <w:noWrap/>
            <w:vAlign w:val="bottom"/>
            <w:hideMark/>
          </w:tcPr>
          <w:p w14:paraId="2CFA736B" w14:textId="77777777" w:rsidR="009B220F" w:rsidRPr="009B220F" w:rsidRDefault="009B220F" w:rsidP="009B220F">
            <w:pPr>
              <w:rPr>
                <w:rFonts w:cs="Arial"/>
                <w:b/>
                <w:bCs/>
                <w:sz w:val="20"/>
                <w:szCs w:val="20"/>
                <w:lang w:eastAsia="en-NZ"/>
              </w:rPr>
            </w:pPr>
            <w:r w:rsidRPr="009B220F">
              <w:rPr>
                <w:rFonts w:cs="Arial"/>
                <w:b/>
                <w:bCs/>
                <w:sz w:val="20"/>
                <w:szCs w:val="20"/>
                <w:lang w:eastAsia="en-NZ"/>
              </w:rPr>
              <w:t>Equity - opening balances</w:t>
            </w:r>
          </w:p>
        </w:tc>
        <w:tc>
          <w:tcPr>
            <w:tcW w:w="1330" w:type="dxa"/>
            <w:tcBorders>
              <w:top w:val="nil"/>
              <w:left w:val="single" w:sz="4" w:space="0" w:color="auto"/>
              <w:bottom w:val="nil"/>
              <w:right w:val="single" w:sz="4" w:space="0" w:color="auto"/>
            </w:tcBorders>
            <w:shd w:val="clear" w:color="auto" w:fill="auto"/>
            <w:noWrap/>
            <w:vAlign w:val="bottom"/>
            <w:hideMark/>
          </w:tcPr>
          <w:p w14:paraId="1F2A91B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F25A62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2264CDC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1D37D095" w14:textId="77777777" w:rsidTr="73D3484A">
        <w:trPr>
          <w:trHeight w:val="300"/>
        </w:trPr>
        <w:tc>
          <w:tcPr>
            <w:tcW w:w="6243" w:type="dxa"/>
            <w:tcBorders>
              <w:top w:val="nil"/>
              <w:left w:val="nil"/>
              <w:bottom w:val="nil"/>
              <w:right w:val="nil"/>
            </w:tcBorders>
            <w:shd w:val="clear" w:color="auto" w:fill="auto"/>
            <w:noWrap/>
            <w:vAlign w:val="bottom"/>
            <w:hideMark/>
          </w:tcPr>
          <w:p w14:paraId="1523E03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Accumulated funds and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1C5D187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5,078,999 </w:t>
            </w:r>
          </w:p>
        </w:tc>
        <w:tc>
          <w:tcPr>
            <w:tcW w:w="1336" w:type="dxa"/>
            <w:tcBorders>
              <w:top w:val="nil"/>
              <w:left w:val="nil"/>
              <w:bottom w:val="nil"/>
              <w:right w:val="single" w:sz="4" w:space="0" w:color="auto"/>
            </w:tcBorders>
            <w:shd w:val="clear" w:color="auto" w:fill="auto"/>
            <w:noWrap/>
            <w:vAlign w:val="bottom"/>
            <w:hideMark/>
          </w:tcPr>
          <w:p w14:paraId="3A7F4998" w14:textId="1064479B"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5,094,854 </w:t>
            </w:r>
          </w:p>
        </w:tc>
        <w:tc>
          <w:tcPr>
            <w:tcW w:w="1331" w:type="dxa"/>
            <w:tcBorders>
              <w:top w:val="nil"/>
              <w:left w:val="nil"/>
              <w:bottom w:val="nil"/>
              <w:right w:val="single" w:sz="4" w:space="0" w:color="auto"/>
            </w:tcBorders>
            <w:shd w:val="clear" w:color="auto" w:fill="auto"/>
            <w:noWrap/>
            <w:vAlign w:val="bottom"/>
            <w:hideMark/>
          </w:tcPr>
          <w:p w14:paraId="40371BF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15,855 </w:t>
            </w:r>
          </w:p>
        </w:tc>
      </w:tr>
      <w:tr w:rsidR="009B220F" w:rsidRPr="009B220F" w14:paraId="13B4C00B" w14:textId="77777777" w:rsidTr="73D3484A">
        <w:trPr>
          <w:trHeight w:val="300"/>
        </w:trPr>
        <w:tc>
          <w:tcPr>
            <w:tcW w:w="6243" w:type="dxa"/>
            <w:tcBorders>
              <w:top w:val="nil"/>
              <w:left w:val="nil"/>
              <w:bottom w:val="nil"/>
              <w:right w:val="nil"/>
            </w:tcBorders>
            <w:shd w:val="clear" w:color="auto" w:fill="auto"/>
            <w:noWrap/>
            <w:vAlign w:val="bottom"/>
            <w:hideMark/>
          </w:tcPr>
          <w:p w14:paraId="0149AA6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xml:space="preserve">Revaluation reserves </w:t>
            </w:r>
          </w:p>
        </w:tc>
        <w:tc>
          <w:tcPr>
            <w:tcW w:w="1330" w:type="dxa"/>
            <w:tcBorders>
              <w:top w:val="nil"/>
              <w:left w:val="single" w:sz="4" w:space="0" w:color="auto"/>
              <w:bottom w:val="nil"/>
              <w:right w:val="single" w:sz="4" w:space="0" w:color="auto"/>
            </w:tcBorders>
            <w:shd w:val="clear" w:color="auto" w:fill="auto"/>
            <w:noWrap/>
            <w:vAlign w:val="bottom"/>
            <w:hideMark/>
          </w:tcPr>
          <w:p w14:paraId="021B6686"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4,437,653 </w:t>
            </w:r>
          </w:p>
        </w:tc>
        <w:tc>
          <w:tcPr>
            <w:tcW w:w="1336" w:type="dxa"/>
            <w:tcBorders>
              <w:top w:val="nil"/>
              <w:left w:val="nil"/>
              <w:bottom w:val="nil"/>
              <w:right w:val="single" w:sz="4" w:space="0" w:color="auto"/>
            </w:tcBorders>
            <w:shd w:val="clear" w:color="auto" w:fill="auto"/>
            <w:noWrap/>
            <w:vAlign w:val="bottom"/>
            <w:hideMark/>
          </w:tcPr>
          <w:p w14:paraId="7038D721" w14:textId="43922F93"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4,637,773 </w:t>
            </w:r>
          </w:p>
        </w:tc>
        <w:tc>
          <w:tcPr>
            <w:tcW w:w="1331" w:type="dxa"/>
            <w:tcBorders>
              <w:top w:val="nil"/>
              <w:left w:val="nil"/>
              <w:bottom w:val="nil"/>
              <w:right w:val="single" w:sz="4" w:space="0" w:color="auto"/>
            </w:tcBorders>
            <w:shd w:val="clear" w:color="auto" w:fill="auto"/>
            <w:noWrap/>
            <w:vAlign w:val="bottom"/>
            <w:hideMark/>
          </w:tcPr>
          <w:p w14:paraId="4FA1F80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200,120 </w:t>
            </w:r>
          </w:p>
        </w:tc>
      </w:tr>
      <w:tr w:rsidR="009B220F" w:rsidRPr="009B220F" w14:paraId="02FDFB94" w14:textId="77777777" w:rsidTr="73D3484A">
        <w:trPr>
          <w:trHeight w:val="300"/>
        </w:trPr>
        <w:tc>
          <w:tcPr>
            <w:tcW w:w="6243" w:type="dxa"/>
            <w:tcBorders>
              <w:top w:val="nil"/>
              <w:left w:val="nil"/>
              <w:bottom w:val="nil"/>
              <w:right w:val="nil"/>
            </w:tcBorders>
            <w:shd w:val="clear" w:color="auto" w:fill="auto"/>
            <w:noWrap/>
            <w:vAlign w:val="bottom"/>
            <w:hideMark/>
          </w:tcPr>
          <w:p w14:paraId="183832E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3F047CCA"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(47,022)</w:t>
            </w:r>
          </w:p>
        </w:tc>
        <w:tc>
          <w:tcPr>
            <w:tcW w:w="1336" w:type="dxa"/>
            <w:tcBorders>
              <w:top w:val="nil"/>
              <w:left w:val="nil"/>
              <w:bottom w:val="nil"/>
              <w:right w:val="single" w:sz="4" w:space="0" w:color="auto"/>
            </w:tcBorders>
            <w:shd w:val="clear" w:color="auto" w:fill="auto"/>
            <w:noWrap/>
            <w:vAlign w:val="bottom"/>
            <w:hideMark/>
          </w:tcPr>
          <w:p w14:paraId="2A341AD0" w14:textId="33EEAE4C"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57,624 </w:t>
            </w:r>
          </w:p>
        </w:tc>
        <w:tc>
          <w:tcPr>
            <w:tcW w:w="1331" w:type="dxa"/>
            <w:tcBorders>
              <w:top w:val="nil"/>
              <w:left w:val="nil"/>
              <w:bottom w:val="nil"/>
              <w:right w:val="single" w:sz="4" w:space="0" w:color="auto"/>
            </w:tcBorders>
            <w:shd w:val="clear" w:color="auto" w:fill="auto"/>
            <w:noWrap/>
            <w:vAlign w:val="bottom"/>
            <w:hideMark/>
          </w:tcPr>
          <w:p w14:paraId="2BF577B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104,646 </w:t>
            </w:r>
          </w:p>
        </w:tc>
      </w:tr>
      <w:tr w:rsidR="009B220F" w:rsidRPr="009B220F" w14:paraId="2F165E5B" w14:textId="77777777" w:rsidTr="73D3484A">
        <w:trPr>
          <w:trHeight w:val="300"/>
        </w:trPr>
        <w:tc>
          <w:tcPr>
            <w:tcW w:w="6243" w:type="dxa"/>
            <w:tcBorders>
              <w:top w:val="nil"/>
              <w:left w:val="nil"/>
              <w:bottom w:val="nil"/>
              <w:right w:val="nil"/>
            </w:tcBorders>
            <w:shd w:val="clear" w:color="auto" w:fill="auto"/>
            <w:noWrap/>
            <w:vAlign w:val="bottom"/>
            <w:hideMark/>
          </w:tcPr>
          <w:p w14:paraId="64A8FF4E" w14:textId="77777777" w:rsidR="009B220F" w:rsidRPr="009B220F" w:rsidRDefault="009B220F" w:rsidP="009B220F">
            <w:pPr>
              <w:rPr>
                <w:rFonts w:cs="Arial"/>
                <w:sz w:val="20"/>
                <w:szCs w:val="20"/>
                <w:lang w:eastAsia="en-NZ"/>
              </w:rPr>
            </w:pPr>
            <w:r w:rsidRPr="009B220F">
              <w:rPr>
                <w:rFonts w:cs="Arial"/>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4257496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6,029 </w:t>
            </w:r>
          </w:p>
        </w:tc>
        <w:tc>
          <w:tcPr>
            <w:tcW w:w="1336" w:type="dxa"/>
            <w:tcBorders>
              <w:top w:val="nil"/>
              <w:left w:val="nil"/>
              <w:bottom w:val="nil"/>
              <w:right w:val="single" w:sz="4" w:space="0" w:color="auto"/>
            </w:tcBorders>
            <w:shd w:val="clear" w:color="auto" w:fill="auto"/>
            <w:noWrap/>
            <w:vAlign w:val="bottom"/>
            <w:hideMark/>
          </w:tcPr>
          <w:p w14:paraId="29A8AF45" w14:textId="3C3AFDCB"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6,854 </w:t>
            </w:r>
          </w:p>
        </w:tc>
        <w:tc>
          <w:tcPr>
            <w:tcW w:w="1331" w:type="dxa"/>
            <w:tcBorders>
              <w:top w:val="nil"/>
              <w:left w:val="nil"/>
              <w:bottom w:val="nil"/>
              <w:right w:val="single" w:sz="4" w:space="0" w:color="auto"/>
            </w:tcBorders>
            <w:shd w:val="clear" w:color="auto" w:fill="auto"/>
            <w:noWrap/>
            <w:vAlign w:val="bottom"/>
            <w:hideMark/>
          </w:tcPr>
          <w:p w14:paraId="4758A74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825 </w:t>
            </w:r>
          </w:p>
        </w:tc>
      </w:tr>
      <w:tr w:rsidR="009B220F" w:rsidRPr="009B220F" w14:paraId="413BFD49" w14:textId="77777777" w:rsidTr="73D3484A">
        <w:trPr>
          <w:trHeight w:val="300"/>
        </w:trPr>
        <w:tc>
          <w:tcPr>
            <w:tcW w:w="6243" w:type="dxa"/>
            <w:tcBorders>
              <w:top w:val="nil"/>
              <w:left w:val="nil"/>
              <w:bottom w:val="nil"/>
              <w:right w:val="nil"/>
            </w:tcBorders>
            <w:shd w:val="clear" w:color="auto" w:fill="auto"/>
            <w:noWrap/>
            <w:vAlign w:val="bottom"/>
            <w:hideMark/>
          </w:tcPr>
          <w:p w14:paraId="082EA3C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004EA1A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18,985 </w:t>
            </w:r>
          </w:p>
        </w:tc>
        <w:tc>
          <w:tcPr>
            <w:tcW w:w="1336" w:type="dxa"/>
            <w:tcBorders>
              <w:top w:val="nil"/>
              <w:left w:val="nil"/>
              <w:bottom w:val="nil"/>
              <w:right w:val="single" w:sz="4" w:space="0" w:color="auto"/>
            </w:tcBorders>
            <w:shd w:val="clear" w:color="auto" w:fill="auto"/>
            <w:noWrap/>
            <w:vAlign w:val="bottom"/>
            <w:hideMark/>
          </w:tcPr>
          <w:p w14:paraId="639D3825" w14:textId="5312BD8F"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19,626 </w:t>
            </w:r>
          </w:p>
        </w:tc>
        <w:tc>
          <w:tcPr>
            <w:tcW w:w="1331" w:type="dxa"/>
            <w:tcBorders>
              <w:top w:val="nil"/>
              <w:left w:val="nil"/>
              <w:bottom w:val="nil"/>
              <w:right w:val="single" w:sz="4" w:space="0" w:color="auto"/>
            </w:tcBorders>
            <w:shd w:val="clear" w:color="auto" w:fill="auto"/>
            <w:noWrap/>
            <w:vAlign w:val="bottom"/>
            <w:hideMark/>
          </w:tcPr>
          <w:p w14:paraId="217FDC8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641 </w:t>
            </w:r>
          </w:p>
        </w:tc>
      </w:tr>
      <w:tr w:rsidR="009B220F" w:rsidRPr="009B220F" w14:paraId="3AFE32B9" w14:textId="77777777" w:rsidTr="73D3484A">
        <w:trPr>
          <w:trHeight w:val="300"/>
        </w:trPr>
        <w:tc>
          <w:tcPr>
            <w:tcW w:w="6243" w:type="dxa"/>
            <w:tcBorders>
              <w:top w:val="nil"/>
              <w:left w:val="nil"/>
              <w:bottom w:val="nil"/>
              <w:right w:val="nil"/>
            </w:tcBorders>
            <w:shd w:val="clear" w:color="auto" w:fill="auto"/>
            <w:noWrap/>
            <w:vAlign w:val="bottom"/>
            <w:hideMark/>
          </w:tcPr>
          <w:p w14:paraId="3570B5FB"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Equity - opening balances</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3D91"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9,494,644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3100C648"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9,816,731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5C3937F"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322,087 </w:t>
            </w:r>
          </w:p>
        </w:tc>
      </w:tr>
      <w:tr w:rsidR="009B220F" w:rsidRPr="009B220F" w14:paraId="4DA57D3D" w14:textId="77777777" w:rsidTr="73D3484A">
        <w:trPr>
          <w:trHeight w:val="300"/>
        </w:trPr>
        <w:tc>
          <w:tcPr>
            <w:tcW w:w="6243" w:type="dxa"/>
            <w:tcBorders>
              <w:top w:val="nil"/>
              <w:left w:val="nil"/>
              <w:bottom w:val="nil"/>
              <w:right w:val="nil"/>
            </w:tcBorders>
            <w:shd w:val="clear" w:color="auto" w:fill="auto"/>
            <w:noWrap/>
            <w:vAlign w:val="bottom"/>
            <w:hideMark/>
          </w:tcPr>
          <w:p w14:paraId="44ECB6E7" w14:textId="77777777" w:rsidR="009B220F" w:rsidRPr="009B220F" w:rsidRDefault="009B220F" w:rsidP="009B220F">
            <w:pPr>
              <w:jc w:val="right"/>
              <w:rPr>
                <w:rFonts w:cs="Arial"/>
                <w:b/>
                <w:bCs/>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483191A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0ACEC4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74F09C34"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4B31BED" w14:textId="77777777" w:rsidTr="73D3484A">
        <w:trPr>
          <w:trHeight w:val="300"/>
        </w:trPr>
        <w:tc>
          <w:tcPr>
            <w:tcW w:w="6243" w:type="dxa"/>
            <w:tcBorders>
              <w:top w:val="nil"/>
              <w:left w:val="nil"/>
              <w:bottom w:val="nil"/>
              <w:right w:val="nil"/>
            </w:tcBorders>
            <w:shd w:val="clear" w:color="auto" w:fill="auto"/>
            <w:noWrap/>
            <w:vAlign w:val="bottom"/>
            <w:hideMark/>
          </w:tcPr>
          <w:p w14:paraId="60C25ADC" w14:textId="77777777" w:rsidR="009B220F" w:rsidRPr="009B220F" w:rsidRDefault="009B220F" w:rsidP="009B220F">
            <w:pPr>
              <w:rPr>
                <w:rFonts w:cs="Arial"/>
                <w:b/>
                <w:bCs/>
                <w:sz w:val="20"/>
                <w:szCs w:val="20"/>
                <w:lang w:eastAsia="en-NZ"/>
              </w:rPr>
            </w:pPr>
            <w:r w:rsidRPr="009B220F">
              <w:rPr>
                <w:rFonts w:cs="Arial"/>
                <w:b/>
                <w:bCs/>
                <w:sz w:val="20"/>
                <w:szCs w:val="20"/>
                <w:lang w:eastAsia="en-NZ"/>
              </w:rPr>
              <w:t>Changes in Equity</w:t>
            </w:r>
          </w:p>
        </w:tc>
        <w:tc>
          <w:tcPr>
            <w:tcW w:w="1330" w:type="dxa"/>
            <w:tcBorders>
              <w:top w:val="nil"/>
              <w:left w:val="single" w:sz="4" w:space="0" w:color="auto"/>
              <w:bottom w:val="nil"/>
              <w:right w:val="single" w:sz="4" w:space="0" w:color="auto"/>
            </w:tcBorders>
            <w:shd w:val="clear" w:color="auto" w:fill="auto"/>
            <w:noWrap/>
            <w:vAlign w:val="bottom"/>
            <w:hideMark/>
          </w:tcPr>
          <w:p w14:paraId="1B2491A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4F3699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69267DC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61B3AA9" w14:textId="77777777" w:rsidTr="73D3484A">
        <w:trPr>
          <w:trHeight w:val="300"/>
        </w:trPr>
        <w:tc>
          <w:tcPr>
            <w:tcW w:w="6243" w:type="dxa"/>
            <w:tcBorders>
              <w:top w:val="nil"/>
              <w:left w:val="nil"/>
              <w:bottom w:val="nil"/>
              <w:right w:val="nil"/>
            </w:tcBorders>
            <w:shd w:val="clear" w:color="auto" w:fill="auto"/>
            <w:noWrap/>
            <w:vAlign w:val="bottom"/>
            <w:hideMark/>
          </w:tcPr>
          <w:p w14:paraId="6642F929"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25D7E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47C032D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36C202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242DAD23" w14:textId="77777777" w:rsidTr="73D3484A">
        <w:trPr>
          <w:trHeight w:val="300"/>
        </w:trPr>
        <w:tc>
          <w:tcPr>
            <w:tcW w:w="6243" w:type="dxa"/>
            <w:tcBorders>
              <w:top w:val="nil"/>
              <w:left w:val="nil"/>
              <w:bottom w:val="nil"/>
              <w:right w:val="nil"/>
            </w:tcBorders>
            <w:shd w:val="clear" w:color="auto" w:fill="auto"/>
            <w:noWrap/>
            <w:vAlign w:val="bottom"/>
            <w:hideMark/>
          </w:tcPr>
          <w:p w14:paraId="6DA636D7"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1C92C0F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45012B6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58EA00C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460B992" w14:textId="77777777" w:rsidTr="73D3484A">
        <w:trPr>
          <w:trHeight w:val="300"/>
        </w:trPr>
        <w:tc>
          <w:tcPr>
            <w:tcW w:w="6243" w:type="dxa"/>
            <w:tcBorders>
              <w:top w:val="nil"/>
              <w:left w:val="nil"/>
              <w:bottom w:val="nil"/>
              <w:right w:val="nil"/>
            </w:tcBorders>
            <w:shd w:val="clear" w:color="auto" w:fill="auto"/>
            <w:noWrap/>
            <w:vAlign w:val="bottom"/>
            <w:hideMark/>
          </w:tcPr>
          <w:p w14:paraId="0757EA71" w14:textId="77777777" w:rsidR="009B220F" w:rsidRPr="009B220F" w:rsidRDefault="009B220F" w:rsidP="009B220F">
            <w:pPr>
              <w:rPr>
                <w:rFonts w:cs="Arial"/>
                <w:sz w:val="20"/>
                <w:szCs w:val="20"/>
                <w:lang w:eastAsia="en-NZ"/>
              </w:rPr>
            </w:pPr>
            <w:r w:rsidRPr="009B220F">
              <w:rPr>
                <w:rFonts w:cs="Arial"/>
                <w:sz w:val="20"/>
                <w:szCs w:val="20"/>
                <w:lang w:eastAsia="en-NZ"/>
              </w:rPr>
              <w:t>Net surplus for the year</w:t>
            </w:r>
          </w:p>
        </w:tc>
        <w:tc>
          <w:tcPr>
            <w:tcW w:w="1330" w:type="dxa"/>
            <w:tcBorders>
              <w:top w:val="nil"/>
              <w:left w:val="single" w:sz="4" w:space="0" w:color="auto"/>
              <w:bottom w:val="nil"/>
              <w:right w:val="single" w:sz="4" w:space="0" w:color="auto"/>
            </w:tcBorders>
            <w:shd w:val="clear" w:color="auto" w:fill="auto"/>
            <w:noWrap/>
            <w:vAlign w:val="bottom"/>
            <w:hideMark/>
          </w:tcPr>
          <w:p w14:paraId="52C9928B"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(68,123)</w:t>
            </w:r>
          </w:p>
        </w:tc>
        <w:tc>
          <w:tcPr>
            <w:tcW w:w="1336" w:type="dxa"/>
            <w:tcBorders>
              <w:top w:val="nil"/>
              <w:left w:val="nil"/>
              <w:bottom w:val="nil"/>
              <w:right w:val="single" w:sz="4" w:space="0" w:color="auto"/>
            </w:tcBorders>
            <w:shd w:val="clear" w:color="auto" w:fill="auto"/>
            <w:noWrap/>
            <w:vAlign w:val="bottom"/>
            <w:hideMark/>
          </w:tcPr>
          <w:p w14:paraId="1A07BFC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64,840 </w:t>
            </w:r>
          </w:p>
        </w:tc>
        <w:tc>
          <w:tcPr>
            <w:tcW w:w="1331" w:type="dxa"/>
            <w:tcBorders>
              <w:top w:val="nil"/>
              <w:left w:val="nil"/>
              <w:bottom w:val="nil"/>
              <w:right w:val="single" w:sz="4" w:space="0" w:color="auto"/>
            </w:tcBorders>
            <w:shd w:val="clear" w:color="auto" w:fill="auto"/>
            <w:noWrap/>
            <w:vAlign w:val="bottom"/>
            <w:hideMark/>
          </w:tcPr>
          <w:p w14:paraId="3654201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132,963 </w:t>
            </w:r>
          </w:p>
        </w:tc>
      </w:tr>
      <w:tr w:rsidR="009B220F" w:rsidRPr="009B220F" w14:paraId="5684B5D9" w14:textId="77777777" w:rsidTr="73D3484A">
        <w:trPr>
          <w:trHeight w:val="300"/>
        </w:trPr>
        <w:tc>
          <w:tcPr>
            <w:tcW w:w="6243" w:type="dxa"/>
            <w:tcBorders>
              <w:top w:val="nil"/>
              <w:left w:val="nil"/>
              <w:bottom w:val="nil"/>
              <w:right w:val="nil"/>
            </w:tcBorders>
            <w:shd w:val="clear" w:color="auto" w:fill="auto"/>
            <w:noWrap/>
            <w:vAlign w:val="bottom"/>
            <w:hideMark/>
          </w:tcPr>
          <w:p w14:paraId="1DBC095B"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51BFB070"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(3,439)</w:t>
            </w:r>
          </w:p>
        </w:tc>
        <w:tc>
          <w:tcPr>
            <w:tcW w:w="1336" w:type="dxa"/>
            <w:tcBorders>
              <w:top w:val="nil"/>
              <w:left w:val="nil"/>
              <w:bottom w:val="nil"/>
              <w:right w:val="single" w:sz="4" w:space="0" w:color="auto"/>
            </w:tcBorders>
            <w:shd w:val="clear" w:color="auto" w:fill="auto"/>
            <w:noWrap/>
            <w:vAlign w:val="bottom"/>
            <w:hideMark/>
          </w:tcPr>
          <w:p w14:paraId="41E0A45C"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(19)</w:t>
            </w:r>
          </w:p>
        </w:tc>
        <w:tc>
          <w:tcPr>
            <w:tcW w:w="1331" w:type="dxa"/>
            <w:tcBorders>
              <w:top w:val="nil"/>
              <w:left w:val="nil"/>
              <w:bottom w:val="nil"/>
              <w:right w:val="single" w:sz="4" w:space="0" w:color="auto"/>
            </w:tcBorders>
            <w:shd w:val="clear" w:color="auto" w:fill="auto"/>
            <w:noWrap/>
            <w:vAlign w:val="bottom"/>
            <w:hideMark/>
          </w:tcPr>
          <w:p w14:paraId="620E37E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3,420 </w:t>
            </w:r>
          </w:p>
        </w:tc>
      </w:tr>
      <w:tr w:rsidR="009B220F" w:rsidRPr="009B220F" w14:paraId="39A69F41" w14:textId="77777777" w:rsidTr="73D3484A">
        <w:trPr>
          <w:trHeight w:val="300"/>
        </w:trPr>
        <w:tc>
          <w:tcPr>
            <w:tcW w:w="6243" w:type="dxa"/>
            <w:tcBorders>
              <w:top w:val="nil"/>
              <w:left w:val="nil"/>
              <w:bottom w:val="nil"/>
              <w:right w:val="nil"/>
            </w:tcBorders>
            <w:shd w:val="clear" w:color="auto" w:fill="auto"/>
            <w:noWrap/>
            <w:vAlign w:val="bottom"/>
            <w:hideMark/>
          </w:tcPr>
          <w:p w14:paraId="3C41207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298879B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3,425 </w:t>
            </w:r>
          </w:p>
        </w:tc>
        <w:tc>
          <w:tcPr>
            <w:tcW w:w="1336" w:type="dxa"/>
            <w:tcBorders>
              <w:top w:val="nil"/>
              <w:left w:val="nil"/>
              <w:bottom w:val="nil"/>
              <w:right w:val="single" w:sz="4" w:space="0" w:color="auto"/>
            </w:tcBorders>
            <w:shd w:val="clear" w:color="auto" w:fill="auto"/>
            <w:noWrap/>
            <w:vAlign w:val="bottom"/>
            <w:hideMark/>
          </w:tcPr>
          <w:p w14:paraId="73B2F3B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15 </w:t>
            </w:r>
          </w:p>
        </w:tc>
        <w:tc>
          <w:tcPr>
            <w:tcW w:w="1331" w:type="dxa"/>
            <w:tcBorders>
              <w:top w:val="nil"/>
              <w:left w:val="nil"/>
              <w:bottom w:val="nil"/>
              <w:right w:val="single" w:sz="4" w:space="0" w:color="auto"/>
            </w:tcBorders>
            <w:shd w:val="clear" w:color="auto" w:fill="auto"/>
            <w:noWrap/>
            <w:vAlign w:val="bottom"/>
            <w:hideMark/>
          </w:tcPr>
          <w:p w14:paraId="333CAC31"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(3,410)</w:t>
            </w:r>
          </w:p>
        </w:tc>
      </w:tr>
      <w:tr w:rsidR="009B220F" w:rsidRPr="009B220F" w14:paraId="00F4F7CD" w14:textId="77777777" w:rsidTr="73D3484A">
        <w:trPr>
          <w:trHeight w:val="300"/>
        </w:trPr>
        <w:tc>
          <w:tcPr>
            <w:tcW w:w="6243" w:type="dxa"/>
            <w:tcBorders>
              <w:top w:val="nil"/>
              <w:left w:val="nil"/>
              <w:bottom w:val="nil"/>
              <w:right w:val="nil"/>
            </w:tcBorders>
            <w:shd w:val="clear" w:color="auto" w:fill="auto"/>
            <w:noWrap/>
            <w:vAlign w:val="bottom"/>
            <w:hideMark/>
          </w:tcPr>
          <w:p w14:paraId="4838571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34718BA2"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030698E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2F2386B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2A7FD7B" w14:textId="77777777" w:rsidTr="73D3484A">
        <w:trPr>
          <w:trHeight w:val="300"/>
        </w:trPr>
        <w:tc>
          <w:tcPr>
            <w:tcW w:w="6243" w:type="dxa"/>
            <w:tcBorders>
              <w:top w:val="nil"/>
              <w:left w:val="nil"/>
              <w:bottom w:val="nil"/>
              <w:right w:val="nil"/>
            </w:tcBorders>
            <w:shd w:val="clear" w:color="auto" w:fill="auto"/>
            <w:noWrap/>
            <w:vAlign w:val="bottom"/>
            <w:hideMark/>
          </w:tcPr>
          <w:p w14:paraId="50D3369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51E2CEE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05290749"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12091CF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C68D5A2" w14:textId="77777777" w:rsidTr="73D3484A">
        <w:trPr>
          <w:trHeight w:val="300"/>
        </w:trPr>
        <w:tc>
          <w:tcPr>
            <w:tcW w:w="6243" w:type="dxa"/>
            <w:tcBorders>
              <w:top w:val="nil"/>
              <w:left w:val="nil"/>
              <w:bottom w:val="nil"/>
              <w:right w:val="nil"/>
            </w:tcBorders>
            <w:shd w:val="clear" w:color="auto" w:fill="auto"/>
            <w:noWrap/>
            <w:vAlign w:val="bottom"/>
            <w:hideMark/>
          </w:tcPr>
          <w:p w14:paraId="01B40671"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7267DDB7"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15B19CF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59DF08F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49F95BEC" w14:textId="77777777" w:rsidTr="73D3484A">
        <w:trPr>
          <w:trHeight w:val="300"/>
        </w:trPr>
        <w:tc>
          <w:tcPr>
            <w:tcW w:w="6243" w:type="dxa"/>
            <w:tcBorders>
              <w:top w:val="nil"/>
              <w:left w:val="nil"/>
              <w:bottom w:val="nil"/>
              <w:right w:val="nil"/>
            </w:tcBorders>
            <w:shd w:val="clear" w:color="auto" w:fill="auto"/>
            <w:noWrap/>
            <w:vAlign w:val="bottom"/>
            <w:hideMark/>
          </w:tcPr>
          <w:p w14:paraId="3AA76457"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Revaluation reserves</w:t>
            </w:r>
          </w:p>
        </w:tc>
        <w:tc>
          <w:tcPr>
            <w:tcW w:w="1330" w:type="dxa"/>
            <w:tcBorders>
              <w:top w:val="nil"/>
              <w:left w:val="single" w:sz="4" w:space="0" w:color="auto"/>
              <w:bottom w:val="nil"/>
              <w:right w:val="single" w:sz="4" w:space="0" w:color="auto"/>
            </w:tcBorders>
            <w:shd w:val="clear" w:color="auto" w:fill="auto"/>
            <w:noWrap/>
            <w:vAlign w:val="bottom"/>
            <w:hideMark/>
          </w:tcPr>
          <w:p w14:paraId="42C129C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076DB9A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1776F74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32ED73EA" w14:textId="77777777" w:rsidTr="73D3484A">
        <w:trPr>
          <w:trHeight w:val="300"/>
        </w:trPr>
        <w:tc>
          <w:tcPr>
            <w:tcW w:w="6243" w:type="dxa"/>
            <w:tcBorders>
              <w:top w:val="nil"/>
              <w:left w:val="nil"/>
              <w:bottom w:val="nil"/>
              <w:right w:val="nil"/>
            </w:tcBorders>
            <w:shd w:val="clear" w:color="auto" w:fill="auto"/>
            <w:noWrap/>
            <w:vAlign w:val="bottom"/>
            <w:hideMark/>
          </w:tcPr>
          <w:p w14:paraId="7E48539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Fair value movement - property, plant and equipment - net</w:t>
            </w:r>
          </w:p>
        </w:tc>
        <w:tc>
          <w:tcPr>
            <w:tcW w:w="1330" w:type="dxa"/>
            <w:tcBorders>
              <w:top w:val="nil"/>
              <w:left w:val="single" w:sz="4" w:space="0" w:color="auto"/>
              <w:bottom w:val="nil"/>
              <w:right w:val="single" w:sz="4" w:space="0" w:color="auto"/>
            </w:tcBorders>
            <w:shd w:val="clear" w:color="auto" w:fill="auto"/>
            <w:noWrap/>
            <w:vAlign w:val="bottom"/>
            <w:hideMark/>
          </w:tcPr>
          <w:p w14:paraId="37BC709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53377644"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11C0F7C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2460D2C" w14:textId="77777777" w:rsidTr="73D3484A">
        <w:trPr>
          <w:trHeight w:val="300"/>
        </w:trPr>
        <w:tc>
          <w:tcPr>
            <w:tcW w:w="6243" w:type="dxa"/>
            <w:tcBorders>
              <w:top w:val="nil"/>
              <w:left w:val="nil"/>
              <w:bottom w:val="nil"/>
              <w:right w:val="nil"/>
            </w:tcBorders>
            <w:shd w:val="clear" w:color="auto" w:fill="auto"/>
            <w:noWrap/>
            <w:vAlign w:val="bottom"/>
            <w:hideMark/>
          </w:tcPr>
          <w:p w14:paraId="5A84B8D0"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0B2F77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5CCCDD1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A4A5FB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96E4BDA" w14:textId="77777777" w:rsidTr="73D3484A">
        <w:trPr>
          <w:trHeight w:val="300"/>
        </w:trPr>
        <w:tc>
          <w:tcPr>
            <w:tcW w:w="6243" w:type="dxa"/>
            <w:tcBorders>
              <w:top w:val="nil"/>
              <w:left w:val="nil"/>
              <w:bottom w:val="nil"/>
              <w:right w:val="nil"/>
            </w:tcBorders>
            <w:shd w:val="clear" w:color="auto" w:fill="auto"/>
            <w:noWrap/>
            <w:vAlign w:val="bottom"/>
            <w:hideMark/>
          </w:tcPr>
          <w:p w14:paraId="6474453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5B8F84C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2BE68D0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46BE311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72CEAD0B" w14:textId="77777777" w:rsidTr="73D3484A">
        <w:trPr>
          <w:trHeight w:val="300"/>
        </w:trPr>
        <w:tc>
          <w:tcPr>
            <w:tcW w:w="6243" w:type="dxa"/>
            <w:tcBorders>
              <w:top w:val="nil"/>
              <w:left w:val="nil"/>
              <w:bottom w:val="nil"/>
              <w:right w:val="nil"/>
            </w:tcBorders>
            <w:shd w:val="clear" w:color="auto" w:fill="auto"/>
            <w:noWrap/>
            <w:vAlign w:val="bottom"/>
            <w:hideMark/>
          </w:tcPr>
          <w:p w14:paraId="67608D69"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7E1DDD37"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5ABC92A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0F52B3F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58FD896" w14:textId="77777777" w:rsidTr="73D3484A">
        <w:trPr>
          <w:trHeight w:val="300"/>
        </w:trPr>
        <w:tc>
          <w:tcPr>
            <w:tcW w:w="6243" w:type="dxa"/>
            <w:tcBorders>
              <w:top w:val="nil"/>
              <w:left w:val="nil"/>
              <w:bottom w:val="nil"/>
              <w:right w:val="nil"/>
            </w:tcBorders>
            <w:shd w:val="clear" w:color="auto" w:fill="auto"/>
            <w:noWrap/>
            <w:vAlign w:val="bottom"/>
            <w:hideMark/>
          </w:tcPr>
          <w:p w14:paraId="7DD1868A" w14:textId="77777777" w:rsidR="009B220F" w:rsidRPr="009B220F" w:rsidRDefault="009B220F" w:rsidP="009B220F">
            <w:pPr>
              <w:rPr>
                <w:rFonts w:cs="Arial"/>
                <w:i/>
                <w:iCs/>
                <w:sz w:val="20"/>
                <w:szCs w:val="20"/>
                <w:lang w:eastAsia="en-NZ"/>
              </w:rPr>
            </w:pPr>
            <w:r w:rsidRPr="009B220F">
              <w:rPr>
                <w:rFonts w:cs="Arial"/>
                <w:i/>
                <w:iCs/>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6A234C9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73E7C2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632D8D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6F191E3" w14:textId="77777777" w:rsidTr="73D3484A">
        <w:trPr>
          <w:trHeight w:val="300"/>
        </w:trPr>
        <w:tc>
          <w:tcPr>
            <w:tcW w:w="6243" w:type="dxa"/>
            <w:tcBorders>
              <w:top w:val="nil"/>
              <w:left w:val="nil"/>
              <w:bottom w:val="nil"/>
              <w:right w:val="nil"/>
            </w:tcBorders>
            <w:shd w:val="clear" w:color="auto" w:fill="auto"/>
            <w:noWrap/>
            <w:vAlign w:val="bottom"/>
            <w:hideMark/>
          </w:tcPr>
          <w:p w14:paraId="5A74EF9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Movement in 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53198DA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165B8F1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518E30C3"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2044C61A" w14:textId="77777777" w:rsidTr="73D3484A">
        <w:trPr>
          <w:trHeight w:val="300"/>
        </w:trPr>
        <w:tc>
          <w:tcPr>
            <w:tcW w:w="6243" w:type="dxa"/>
            <w:tcBorders>
              <w:top w:val="nil"/>
              <w:left w:val="nil"/>
              <w:bottom w:val="nil"/>
              <w:right w:val="nil"/>
            </w:tcBorders>
            <w:shd w:val="clear" w:color="auto" w:fill="auto"/>
            <w:noWrap/>
            <w:vAlign w:val="bottom"/>
            <w:hideMark/>
          </w:tcPr>
          <w:p w14:paraId="0C76A4A2"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E96954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1EA522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055EC8A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3C4A273" w14:textId="77777777" w:rsidTr="73D3484A">
        <w:trPr>
          <w:trHeight w:val="300"/>
        </w:trPr>
        <w:tc>
          <w:tcPr>
            <w:tcW w:w="6243" w:type="dxa"/>
            <w:tcBorders>
              <w:top w:val="nil"/>
              <w:left w:val="nil"/>
              <w:bottom w:val="nil"/>
              <w:right w:val="nil"/>
            </w:tcBorders>
            <w:shd w:val="clear" w:color="auto" w:fill="auto"/>
            <w:noWrap/>
            <w:vAlign w:val="bottom"/>
            <w:hideMark/>
          </w:tcPr>
          <w:p w14:paraId="09708A99" w14:textId="77777777" w:rsidR="009B220F" w:rsidRPr="009B220F" w:rsidRDefault="009B220F" w:rsidP="009B220F">
            <w:pPr>
              <w:rPr>
                <w:rFonts w:cs="Arial"/>
                <w:i/>
                <w:iCs/>
                <w:sz w:val="20"/>
                <w:szCs w:val="20"/>
                <w:lang w:eastAsia="en-NZ"/>
              </w:rPr>
            </w:pPr>
            <w:r w:rsidRPr="009B220F">
              <w:rPr>
                <w:rFonts w:cs="Arial"/>
                <w:i/>
                <w:iCs/>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3D81B71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458FCD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54E7982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0627936" w14:textId="77777777" w:rsidTr="73D3484A">
        <w:trPr>
          <w:trHeight w:val="300"/>
        </w:trPr>
        <w:tc>
          <w:tcPr>
            <w:tcW w:w="6243" w:type="dxa"/>
            <w:tcBorders>
              <w:top w:val="nil"/>
              <w:left w:val="nil"/>
              <w:bottom w:val="nil"/>
              <w:right w:val="nil"/>
            </w:tcBorders>
            <w:shd w:val="clear" w:color="auto" w:fill="auto"/>
            <w:noWrap/>
            <w:vAlign w:val="bottom"/>
            <w:hideMark/>
          </w:tcPr>
          <w:p w14:paraId="3998FBE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Movement in fair value</w:t>
            </w:r>
          </w:p>
        </w:tc>
        <w:tc>
          <w:tcPr>
            <w:tcW w:w="1330" w:type="dxa"/>
            <w:tcBorders>
              <w:top w:val="nil"/>
              <w:left w:val="single" w:sz="4" w:space="0" w:color="auto"/>
              <w:bottom w:val="nil"/>
              <w:right w:val="single" w:sz="4" w:space="0" w:color="auto"/>
            </w:tcBorders>
            <w:shd w:val="clear" w:color="auto" w:fill="auto"/>
            <w:noWrap/>
            <w:vAlign w:val="bottom"/>
            <w:hideMark/>
          </w:tcPr>
          <w:p w14:paraId="3D04BCD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6" w:type="dxa"/>
            <w:tcBorders>
              <w:top w:val="nil"/>
              <w:left w:val="nil"/>
              <w:bottom w:val="nil"/>
              <w:right w:val="single" w:sz="4" w:space="0" w:color="auto"/>
            </w:tcBorders>
            <w:shd w:val="clear" w:color="auto" w:fill="auto"/>
            <w:noWrap/>
            <w:vAlign w:val="bottom"/>
            <w:hideMark/>
          </w:tcPr>
          <w:p w14:paraId="79CE2BF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 </w:t>
            </w:r>
          </w:p>
        </w:tc>
        <w:tc>
          <w:tcPr>
            <w:tcW w:w="1331" w:type="dxa"/>
            <w:tcBorders>
              <w:top w:val="nil"/>
              <w:left w:val="nil"/>
              <w:bottom w:val="nil"/>
              <w:right w:val="single" w:sz="4" w:space="0" w:color="auto"/>
            </w:tcBorders>
            <w:shd w:val="clear" w:color="auto" w:fill="auto"/>
            <w:noWrap/>
            <w:vAlign w:val="bottom"/>
            <w:hideMark/>
          </w:tcPr>
          <w:p w14:paraId="757ABAF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09A652C" w14:textId="77777777" w:rsidTr="73D3484A">
        <w:trPr>
          <w:trHeight w:val="300"/>
        </w:trPr>
        <w:tc>
          <w:tcPr>
            <w:tcW w:w="6243" w:type="dxa"/>
            <w:tcBorders>
              <w:top w:val="nil"/>
              <w:left w:val="nil"/>
              <w:bottom w:val="nil"/>
              <w:right w:val="nil"/>
            </w:tcBorders>
            <w:shd w:val="clear" w:color="auto" w:fill="auto"/>
            <w:noWrap/>
            <w:vAlign w:val="bottom"/>
            <w:hideMark/>
          </w:tcPr>
          <w:p w14:paraId="5CD0AF02" w14:textId="77777777" w:rsidR="009B220F" w:rsidRPr="009B220F" w:rsidRDefault="009B220F" w:rsidP="009B220F">
            <w:pPr>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4CD6C7E1"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66BED70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424C3502"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1373E82" w14:textId="77777777" w:rsidTr="73D3484A">
        <w:trPr>
          <w:trHeight w:val="300"/>
        </w:trPr>
        <w:tc>
          <w:tcPr>
            <w:tcW w:w="6243" w:type="dxa"/>
            <w:tcBorders>
              <w:top w:val="nil"/>
              <w:left w:val="nil"/>
              <w:bottom w:val="nil"/>
              <w:right w:val="nil"/>
            </w:tcBorders>
            <w:shd w:val="clear" w:color="auto" w:fill="auto"/>
            <w:noWrap/>
            <w:vAlign w:val="bottom"/>
            <w:hideMark/>
          </w:tcPr>
          <w:p w14:paraId="3E27FB7D" w14:textId="77777777" w:rsidR="009B220F" w:rsidRPr="009B220F" w:rsidRDefault="009B220F" w:rsidP="009B220F">
            <w:pPr>
              <w:rPr>
                <w:rFonts w:cs="Arial"/>
                <w:i/>
                <w:iCs/>
                <w:sz w:val="20"/>
                <w:szCs w:val="20"/>
                <w:lang w:eastAsia="en-NZ"/>
              </w:rPr>
            </w:pPr>
            <w:r w:rsidRPr="009B220F">
              <w:rPr>
                <w:rFonts w:cs="Arial"/>
                <w:i/>
                <w:iCs/>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1EE7AE3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9138E69"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E4B137C"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4751A159" w14:textId="77777777" w:rsidTr="73D3484A">
        <w:trPr>
          <w:trHeight w:val="300"/>
        </w:trPr>
        <w:tc>
          <w:tcPr>
            <w:tcW w:w="6243" w:type="dxa"/>
            <w:tcBorders>
              <w:top w:val="nil"/>
              <w:left w:val="nil"/>
              <w:bottom w:val="nil"/>
              <w:right w:val="nil"/>
            </w:tcBorders>
            <w:shd w:val="clear" w:color="auto" w:fill="auto"/>
            <w:noWrap/>
            <w:vAlign w:val="bottom"/>
            <w:hideMark/>
          </w:tcPr>
          <w:p w14:paraId="1F65DF7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from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223B853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3,439 </w:t>
            </w:r>
          </w:p>
        </w:tc>
        <w:tc>
          <w:tcPr>
            <w:tcW w:w="1336" w:type="dxa"/>
            <w:tcBorders>
              <w:top w:val="nil"/>
              <w:left w:val="nil"/>
              <w:bottom w:val="nil"/>
              <w:right w:val="single" w:sz="4" w:space="0" w:color="auto"/>
            </w:tcBorders>
            <w:shd w:val="clear" w:color="auto" w:fill="auto"/>
            <w:noWrap/>
            <w:vAlign w:val="bottom"/>
            <w:hideMark/>
          </w:tcPr>
          <w:p w14:paraId="607281C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 </w:t>
            </w:r>
          </w:p>
        </w:tc>
        <w:tc>
          <w:tcPr>
            <w:tcW w:w="1331" w:type="dxa"/>
            <w:tcBorders>
              <w:top w:val="nil"/>
              <w:left w:val="nil"/>
              <w:bottom w:val="nil"/>
              <w:right w:val="single" w:sz="4" w:space="0" w:color="auto"/>
            </w:tcBorders>
            <w:shd w:val="clear" w:color="auto" w:fill="auto"/>
            <w:noWrap/>
            <w:vAlign w:val="bottom"/>
            <w:hideMark/>
          </w:tcPr>
          <w:p w14:paraId="23E946E6"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(3,420)</w:t>
            </w:r>
          </w:p>
        </w:tc>
      </w:tr>
      <w:tr w:rsidR="009B220F" w:rsidRPr="009B220F" w14:paraId="400F8407" w14:textId="77777777" w:rsidTr="73D3484A">
        <w:trPr>
          <w:trHeight w:val="300"/>
        </w:trPr>
        <w:tc>
          <w:tcPr>
            <w:tcW w:w="6243" w:type="dxa"/>
            <w:tcBorders>
              <w:top w:val="nil"/>
              <w:left w:val="nil"/>
              <w:bottom w:val="nil"/>
              <w:right w:val="nil"/>
            </w:tcBorders>
            <w:shd w:val="clear" w:color="auto" w:fill="auto"/>
            <w:noWrap/>
            <w:vAlign w:val="bottom"/>
            <w:hideMark/>
          </w:tcPr>
          <w:p w14:paraId="21A7AB3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Transfer to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38608605"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(3,425)</w:t>
            </w:r>
          </w:p>
        </w:tc>
        <w:tc>
          <w:tcPr>
            <w:tcW w:w="1336" w:type="dxa"/>
            <w:tcBorders>
              <w:top w:val="nil"/>
              <w:left w:val="nil"/>
              <w:bottom w:val="nil"/>
              <w:right w:val="single" w:sz="4" w:space="0" w:color="auto"/>
            </w:tcBorders>
            <w:shd w:val="clear" w:color="auto" w:fill="auto"/>
            <w:noWrap/>
            <w:vAlign w:val="bottom"/>
            <w:hideMark/>
          </w:tcPr>
          <w:p w14:paraId="6A023F43"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(15)</w:t>
            </w:r>
          </w:p>
        </w:tc>
        <w:tc>
          <w:tcPr>
            <w:tcW w:w="1331" w:type="dxa"/>
            <w:tcBorders>
              <w:top w:val="nil"/>
              <w:left w:val="nil"/>
              <w:bottom w:val="nil"/>
              <w:right w:val="single" w:sz="4" w:space="0" w:color="auto"/>
            </w:tcBorders>
            <w:shd w:val="clear" w:color="auto" w:fill="auto"/>
            <w:noWrap/>
            <w:vAlign w:val="bottom"/>
            <w:hideMark/>
          </w:tcPr>
          <w:p w14:paraId="7341D82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3,410 </w:t>
            </w:r>
          </w:p>
        </w:tc>
      </w:tr>
      <w:tr w:rsidR="009B220F" w:rsidRPr="009B220F" w14:paraId="2C02162C" w14:textId="77777777" w:rsidTr="73D3484A">
        <w:trPr>
          <w:trHeight w:val="300"/>
        </w:trPr>
        <w:tc>
          <w:tcPr>
            <w:tcW w:w="6243" w:type="dxa"/>
            <w:tcBorders>
              <w:top w:val="nil"/>
              <w:left w:val="nil"/>
              <w:bottom w:val="nil"/>
              <w:right w:val="nil"/>
            </w:tcBorders>
            <w:shd w:val="clear" w:color="auto" w:fill="auto"/>
            <w:noWrap/>
            <w:vAlign w:val="bottom"/>
            <w:hideMark/>
          </w:tcPr>
          <w:p w14:paraId="2E48CB3F" w14:textId="77777777" w:rsidR="009B220F" w:rsidRPr="00416D46" w:rsidRDefault="009B220F" w:rsidP="009B220F">
            <w:pPr>
              <w:jc w:val="right"/>
              <w:rPr>
                <w:rFonts w:cs="Arial"/>
                <w:color w:val="000000"/>
                <w:sz w:val="16"/>
                <w:szCs w:val="16"/>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39AA0D66"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c>
          <w:tcPr>
            <w:tcW w:w="1336" w:type="dxa"/>
            <w:tcBorders>
              <w:top w:val="nil"/>
              <w:left w:val="nil"/>
              <w:bottom w:val="nil"/>
              <w:right w:val="single" w:sz="4" w:space="0" w:color="auto"/>
            </w:tcBorders>
            <w:shd w:val="clear" w:color="auto" w:fill="auto"/>
            <w:noWrap/>
            <w:vAlign w:val="bottom"/>
            <w:hideMark/>
          </w:tcPr>
          <w:p w14:paraId="4BD0CFE8"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c>
          <w:tcPr>
            <w:tcW w:w="1331" w:type="dxa"/>
            <w:tcBorders>
              <w:top w:val="nil"/>
              <w:left w:val="nil"/>
              <w:bottom w:val="nil"/>
              <w:right w:val="single" w:sz="4" w:space="0" w:color="auto"/>
            </w:tcBorders>
            <w:shd w:val="clear" w:color="auto" w:fill="auto"/>
            <w:noWrap/>
            <w:vAlign w:val="bottom"/>
            <w:hideMark/>
          </w:tcPr>
          <w:p w14:paraId="24C4C68F" w14:textId="77777777" w:rsidR="009B220F" w:rsidRPr="00416D46" w:rsidRDefault="009B220F" w:rsidP="009B220F">
            <w:pPr>
              <w:rPr>
                <w:rFonts w:cs="Arial"/>
                <w:color w:val="000000"/>
                <w:sz w:val="16"/>
                <w:szCs w:val="16"/>
                <w:lang w:eastAsia="en-NZ"/>
              </w:rPr>
            </w:pPr>
            <w:r w:rsidRPr="00416D46">
              <w:rPr>
                <w:rFonts w:cs="Arial"/>
                <w:color w:val="000000"/>
                <w:sz w:val="16"/>
                <w:szCs w:val="16"/>
                <w:lang w:eastAsia="en-NZ"/>
              </w:rPr>
              <w:t> </w:t>
            </w:r>
          </w:p>
        </w:tc>
      </w:tr>
      <w:tr w:rsidR="009B220F" w:rsidRPr="009B220F" w14:paraId="3BA1CE7F" w14:textId="77777777" w:rsidTr="73D3484A">
        <w:trPr>
          <w:trHeight w:val="300"/>
        </w:trPr>
        <w:tc>
          <w:tcPr>
            <w:tcW w:w="6243" w:type="dxa"/>
            <w:tcBorders>
              <w:top w:val="nil"/>
              <w:left w:val="nil"/>
              <w:bottom w:val="nil"/>
              <w:right w:val="nil"/>
            </w:tcBorders>
            <w:shd w:val="clear" w:color="auto" w:fill="auto"/>
            <w:noWrap/>
            <w:vAlign w:val="bottom"/>
            <w:hideMark/>
          </w:tcPr>
          <w:p w14:paraId="67194EA1"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comprehensive revenue and expense</w:t>
            </w: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5C9D" w14:textId="77777777" w:rsidR="009B220F" w:rsidRPr="009B220F" w:rsidRDefault="009B220F" w:rsidP="009B220F">
            <w:pPr>
              <w:jc w:val="right"/>
              <w:rPr>
                <w:rFonts w:cs="Arial"/>
                <w:b/>
                <w:bCs/>
                <w:sz w:val="20"/>
                <w:szCs w:val="20"/>
                <w:lang w:eastAsia="en-NZ"/>
              </w:rPr>
            </w:pPr>
            <w:r w:rsidRPr="009B220F">
              <w:rPr>
                <w:rFonts w:cs="Arial"/>
                <w:b/>
                <w:bCs/>
                <w:color w:val="FF0000"/>
                <w:sz w:val="20"/>
                <w:szCs w:val="20"/>
                <w:lang w:eastAsia="en-NZ"/>
              </w:rPr>
              <w:t>(68,123)</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49EFE2FA"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64,840 </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2E378E6"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132,963 </w:t>
            </w:r>
          </w:p>
        </w:tc>
      </w:tr>
      <w:tr w:rsidR="009B220F" w:rsidRPr="009B220F" w14:paraId="39E56019" w14:textId="77777777" w:rsidTr="73D3484A">
        <w:trPr>
          <w:trHeight w:val="300"/>
        </w:trPr>
        <w:tc>
          <w:tcPr>
            <w:tcW w:w="6243" w:type="dxa"/>
            <w:tcBorders>
              <w:top w:val="nil"/>
              <w:left w:val="nil"/>
              <w:bottom w:val="nil"/>
              <w:right w:val="nil"/>
            </w:tcBorders>
            <w:shd w:val="clear" w:color="auto" w:fill="auto"/>
            <w:noWrap/>
            <w:vAlign w:val="bottom"/>
            <w:hideMark/>
          </w:tcPr>
          <w:p w14:paraId="497BA7CA" w14:textId="77777777" w:rsidR="009B220F" w:rsidRPr="009B220F" w:rsidRDefault="009B220F" w:rsidP="009B220F">
            <w:pPr>
              <w:jc w:val="right"/>
              <w:rPr>
                <w:rFonts w:cs="Arial"/>
                <w:b/>
                <w:bCs/>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27E0DF6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78E839C7"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7FFD77AF"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572DEA6D" w14:textId="77777777" w:rsidTr="73D3484A">
        <w:trPr>
          <w:trHeight w:val="300"/>
        </w:trPr>
        <w:tc>
          <w:tcPr>
            <w:tcW w:w="6243" w:type="dxa"/>
            <w:tcBorders>
              <w:top w:val="nil"/>
              <w:left w:val="nil"/>
              <w:bottom w:val="nil"/>
              <w:right w:val="nil"/>
            </w:tcBorders>
            <w:shd w:val="clear" w:color="auto" w:fill="auto"/>
            <w:noWrap/>
            <w:vAlign w:val="bottom"/>
            <w:hideMark/>
          </w:tcPr>
          <w:p w14:paraId="2FA46BBC" w14:textId="77777777" w:rsidR="009B220F" w:rsidRPr="009B220F" w:rsidRDefault="009B220F" w:rsidP="009B220F">
            <w:pPr>
              <w:rPr>
                <w:rFonts w:cs="Arial"/>
                <w:b/>
                <w:bCs/>
                <w:sz w:val="20"/>
                <w:szCs w:val="20"/>
                <w:lang w:eastAsia="en-NZ"/>
              </w:rPr>
            </w:pPr>
            <w:r w:rsidRPr="009B220F">
              <w:rPr>
                <w:rFonts w:cs="Arial"/>
                <w:b/>
                <w:bCs/>
                <w:sz w:val="20"/>
                <w:szCs w:val="20"/>
                <w:lang w:eastAsia="en-NZ"/>
              </w:rPr>
              <w:t>Net Equity - Closing Balances</w:t>
            </w:r>
          </w:p>
        </w:tc>
        <w:tc>
          <w:tcPr>
            <w:tcW w:w="1330" w:type="dxa"/>
            <w:tcBorders>
              <w:top w:val="nil"/>
              <w:left w:val="single" w:sz="4" w:space="0" w:color="auto"/>
              <w:bottom w:val="nil"/>
              <w:right w:val="single" w:sz="4" w:space="0" w:color="auto"/>
            </w:tcBorders>
            <w:shd w:val="clear" w:color="auto" w:fill="auto"/>
            <w:noWrap/>
            <w:vAlign w:val="bottom"/>
            <w:hideMark/>
          </w:tcPr>
          <w:p w14:paraId="51C5DE2B"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2EE8ED6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8E8D486"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6140EC3C" w14:textId="77777777" w:rsidTr="73D3484A">
        <w:trPr>
          <w:trHeight w:val="300"/>
        </w:trPr>
        <w:tc>
          <w:tcPr>
            <w:tcW w:w="6243" w:type="dxa"/>
            <w:tcBorders>
              <w:top w:val="nil"/>
              <w:left w:val="nil"/>
              <w:bottom w:val="nil"/>
              <w:right w:val="nil"/>
            </w:tcBorders>
            <w:shd w:val="clear" w:color="auto" w:fill="auto"/>
            <w:noWrap/>
            <w:vAlign w:val="bottom"/>
            <w:hideMark/>
          </w:tcPr>
          <w:p w14:paraId="178737F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Accumulated funds and retained earnings</w:t>
            </w:r>
          </w:p>
        </w:tc>
        <w:tc>
          <w:tcPr>
            <w:tcW w:w="1330" w:type="dxa"/>
            <w:tcBorders>
              <w:top w:val="nil"/>
              <w:left w:val="single" w:sz="4" w:space="0" w:color="auto"/>
              <w:bottom w:val="nil"/>
              <w:right w:val="single" w:sz="4" w:space="0" w:color="auto"/>
            </w:tcBorders>
            <w:shd w:val="clear" w:color="auto" w:fill="auto"/>
            <w:noWrap/>
            <w:vAlign w:val="bottom"/>
            <w:hideMark/>
          </w:tcPr>
          <w:p w14:paraId="397A7C1C"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5,010,862 </w:t>
            </w:r>
          </w:p>
        </w:tc>
        <w:tc>
          <w:tcPr>
            <w:tcW w:w="1336" w:type="dxa"/>
            <w:tcBorders>
              <w:top w:val="nil"/>
              <w:left w:val="nil"/>
              <w:bottom w:val="nil"/>
              <w:right w:val="single" w:sz="4" w:space="0" w:color="auto"/>
            </w:tcBorders>
            <w:shd w:val="clear" w:color="auto" w:fill="auto"/>
            <w:noWrap/>
            <w:vAlign w:val="bottom"/>
            <w:hideMark/>
          </w:tcPr>
          <w:p w14:paraId="2AF80A4D"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5,159,690 </w:t>
            </w:r>
          </w:p>
        </w:tc>
        <w:tc>
          <w:tcPr>
            <w:tcW w:w="1331" w:type="dxa"/>
            <w:tcBorders>
              <w:top w:val="nil"/>
              <w:left w:val="nil"/>
              <w:bottom w:val="nil"/>
              <w:right w:val="single" w:sz="4" w:space="0" w:color="auto"/>
            </w:tcBorders>
            <w:shd w:val="clear" w:color="auto" w:fill="auto"/>
            <w:noWrap/>
            <w:vAlign w:val="bottom"/>
            <w:hideMark/>
          </w:tcPr>
          <w:p w14:paraId="08AFF46F"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148,828 </w:t>
            </w:r>
          </w:p>
        </w:tc>
      </w:tr>
      <w:tr w:rsidR="009B220F" w:rsidRPr="009B220F" w14:paraId="43FE75B9" w14:textId="77777777" w:rsidTr="73D3484A">
        <w:trPr>
          <w:trHeight w:val="300"/>
        </w:trPr>
        <w:tc>
          <w:tcPr>
            <w:tcW w:w="6243" w:type="dxa"/>
            <w:tcBorders>
              <w:top w:val="nil"/>
              <w:left w:val="nil"/>
              <w:bottom w:val="nil"/>
              <w:right w:val="nil"/>
            </w:tcBorders>
            <w:shd w:val="clear" w:color="auto" w:fill="auto"/>
            <w:noWrap/>
            <w:vAlign w:val="bottom"/>
            <w:hideMark/>
          </w:tcPr>
          <w:p w14:paraId="12B3B68E"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xml:space="preserve">Revaluation reserves </w:t>
            </w:r>
          </w:p>
        </w:tc>
        <w:tc>
          <w:tcPr>
            <w:tcW w:w="1330" w:type="dxa"/>
            <w:tcBorders>
              <w:top w:val="nil"/>
              <w:left w:val="single" w:sz="4" w:space="0" w:color="auto"/>
              <w:bottom w:val="nil"/>
              <w:right w:val="single" w:sz="4" w:space="0" w:color="auto"/>
            </w:tcBorders>
            <w:shd w:val="clear" w:color="auto" w:fill="auto"/>
            <w:noWrap/>
            <w:vAlign w:val="bottom"/>
            <w:hideMark/>
          </w:tcPr>
          <w:p w14:paraId="136F29A0"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4,437,653 </w:t>
            </w:r>
          </w:p>
        </w:tc>
        <w:tc>
          <w:tcPr>
            <w:tcW w:w="1336" w:type="dxa"/>
            <w:tcBorders>
              <w:top w:val="nil"/>
              <w:left w:val="nil"/>
              <w:bottom w:val="nil"/>
              <w:right w:val="single" w:sz="4" w:space="0" w:color="auto"/>
            </w:tcBorders>
            <w:shd w:val="clear" w:color="auto" w:fill="auto"/>
            <w:noWrap/>
            <w:vAlign w:val="bottom"/>
            <w:hideMark/>
          </w:tcPr>
          <w:p w14:paraId="2A9C8FE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4,637,773 </w:t>
            </w:r>
          </w:p>
        </w:tc>
        <w:tc>
          <w:tcPr>
            <w:tcW w:w="1331" w:type="dxa"/>
            <w:tcBorders>
              <w:top w:val="nil"/>
              <w:left w:val="nil"/>
              <w:bottom w:val="nil"/>
              <w:right w:val="single" w:sz="4" w:space="0" w:color="auto"/>
            </w:tcBorders>
            <w:shd w:val="clear" w:color="auto" w:fill="auto"/>
            <w:noWrap/>
            <w:vAlign w:val="bottom"/>
            <w:hideMark/>
          </w:tcPr>
          <w:p w14:paraId="53497446"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200,120 </w:t>
            </w:r>
          </w:p>
        </w:tc>
      </w:tr>
      <w:tr w:rsidR="009B220F" w:rsidRPr="009B220F" w14:paraId="12D168CF" w14:textId="77777777" w:rsidTr="73D3484A">
        <w:trPr>
          <w:trHeight w:val="300"/>
        </w:trPr>
        <w:tc>
          <w:tcPr>
            <w:tcW w:w="6243" w:type="dxa"/>
            <w:tcBorders>
              <w:top w:val="nil"/>
              <w:left w:val="nil"/>
              <w:bottom w:val="nil"/>
              <w:right w:val="nil"/>
            </w:tcBorders>
            <w:shd w:val="clear" w:color="auto" w:fill="auto"/>
            <w:noWrap/>
            <w:vAlign w:val="bottom"/>
            <w:hideMark/>
          </w:tcPr>
          <w:p w14:paraId="13F72150"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Hedging reserve</w:t>
            </w:r>
          </w:p>
        </w:tc>
        <w:tc>
          <w:tcPr>
            <w:tcW w:w="1330" w:type="dxa"/>
            <w:tcBorders>
              <w:top w:val="nil"/>
              <w:left w:val="single" w:sz="4" w:space="0" w:color="auto"/>
              <w:bottom w:val="nil"/>
              <w:right w:val="single" w:sz="4" w:space="0" w:color="auto"/>
            </w:tcBorders>
            <w:shd w:val="clear" w:color="auto" w:fill="auto"/>
            <w:noWrap/>
            <w:vAlign w:val="bottom"/>
            <w:hideMark/>
          </w:tcPr>
          <w:p w14:paraId="0AC5AB25" w14:textId="77777777" w:rsidR="009B220F" w:rsidRPr="009B220F" w:rsidRDefault="009B220F" w:rsidP="009B220F">
            <w:pPr>
              <w:jc w:val="right"/>
              <w:rPr>
                <w:rFonts w:cs="Arial"/>
                <w:color w:val="000000"/>
                <w:sz w:val="20"/>
                <w:szCs w:val="20"/>
                <w:lang w:eastAsia="en-NZ"/>
              </w:rPr>
            </w:pPr>
            <w:r w:rsidRPr="009B220F">
              <w:rPr>
                <w:rFonts w:cs="Arial"/>
                <w:color w:val="FF0000"/>
                <w:sz w:val="20"/>
                <w:szCs w:val="20"/>
                <w:lang w:eastAsia="en-NZ"/>
              </w:rPr>
              <w:t>(47,022)</w:t>
            </w:r>
          </w:p>
        </w:tc>
        <w:tc>
          <w:tcPr>
            <w:tcW w:w="1336" w:type="dxa"/>
            <w:tcBorders>
              <w:top w:val="nil"/>
              <w:left w:val="nil"/>
              <w:bottom w:val="nil"/>
              <w:right w:val="single" w:sz="4" w:space="0" w:color="auto"/>
            </w:tcBorders>
            <w:shd w:val="clear" w:color="auto" w:fill="auto"/>
            <w:noWrap/>
            <w:vAlign w:val="bottom"/>
            <w:hideMark/>
          </w:tcPr>
          <w:p w14:paraId="5C435CF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57,624 </w:t>
            </w:r>
          </w:p>
        </w:tc>
        <w:tc>
          <w:tcPr>
            <w:tcW w:w="1331" w:type="dxa"/>
            <w:tcBorders>
              <w:top w:val="nil"/>
              <w:left w:val="nil"/>
              <w:bottom w:val="nil"/>
              <w:right w:val="single" w:sz="4" w:space="0" w:color="auto"/>
            </w:tcBorders>
            <w:shd w:val="clear" w:color="auto" w:fill="auto"/>
            <w:noWrap/>
            <w:vAlign w:val="bottom"/>
            <w:hideMark/>
          </w:tcPr>
          <w:p w14:paraId="1F5173BA"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104,646 </w:t>
            </w:r>
          </w:p>
        </w:tc>
      </w:tr>
      <w:tr w:rsidR="009B220F" w:rsidRPr="009B220F" w14:paraId="7E297E8D" w14:textId="77777777" w:rsidTr="73D3484A">
        <w:trPr>
          <w:trHeight w:val="300"/>
        </w:trPr>
        <w:tc>
          <w:tcPr>
            <w:tcW w:w="6243" w:type="dxa"/>
            <w:tcBorders>
              <w:top w:val="nil"/>
              <w:left w:val="nil"/>
              <w:bottom w:val="nil"/>
              <w:right w:val="nil"/>
            </w:tcBorders>
            <w:shd w:val="clear" w:color="auto" w:fill="auto"/>
            <w:noWrap/>
            <w:vAlign w:val="bottom"/>
            <w:hideMark/>
          </w:tcPr>
          <w:p w14:paraId="06AE968F" w14:textId="77777777" w:rsidR="009B220F" w:rsidRPr="009B220F" w:rsidRDefault="009B220F" w:rsidP="009B220F">
            <w:pPr>
              <w:rPr>
                <w:rFonts w:cs="Arial"/>
                <w:sz w:val="20"/>
                <w:szCs w:val="20"/>
                <w:lang w:eastAsia="en-NZ"/>
              </w:rPr>
            </w:pPr>
            <w:r w:rsidRPr="009B220F">
              <w:rPr>
                <w:rFonts w:cs="Arial"/>
                <w:sz w:val="20"/>
                <w:szCs w:val="20"/>
                <w:lang w:eastAsia="en-NZ"/>
              </w:rPr>
              <w:t>Fair value through other comprehensive revenue and expense reserve</w:t>
            </w:r>
          </w:p>
        </w:tc>
        <w:tc>
          <w:tcPr>
            <w:tcW w:w="1330" w:type="dxa"/>
            <w:tcBorders>
              <w:top w:val="nil"/>
              <w:left w:val="single" w:sz="4" w:space="0" w:color="auto"/>
              <w:bottom w:val="nil"/>
              <w:right w:val="single" w:sz="4" w:space="0" w:color="auto"/>
            </w:tcBorders>
            <w:shd w:val="clear" w:color="auto" w:fill="auto"/>
            <w:noWrap/>
            <w:vAlign w:val="bottom"/>
            <w:hideMark/>
          </w:tcPr>
          <w:p w14:paraId="72D298C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6,029 </w:t>
            </w:r>
          </w:p>
        </w:tc>
        <w:tc>
          <w:tcPr>
            <w:tcW w:w="1336" w:type="dxa"/>
            <w:tcBorders>
              <w:top w:val="nil"/>
              <w:left w:val="nil"/>
              <w:bottom w:val="nil"/>
              <w:right w:val="single" w:sz="4" w:space="0" w:color="auto"/>
            </w:tcBorders>
            <w:shd w:val="clear" w:color="auto" w:fill="auto"/>
            <w:noWrap/>
            <w:vAlign w:val="bottom"/>
            <w:hideMark/>
          </w:tcPr>
          <w:p w14:paraId="143B15C8"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6,854 </w:t>
            </w:r>
          </w:p>
        </w:tc>
        <w:tc>
          <w:tcPr>
            <w:tcW w:w="1331" w:type="dxa"/>
            <w:tcBorders>
              <w:top w:val="nil"/>
              <w:left w:val="nil"/>
              <w:bottom w:val="nil"/>
              <w:right w:val="single" w:sz="4" w:space="0" w:color="auto"/>
            </w:tcBorders>
            <w:shd w:val="clear" w:color="auto" w:fill="auto"/>
            <w:noWrap/>
            <w:vAlign w:val="bottom"/>
            <w:hideMark/>
          </w:tcPr>
          <w:p w14:paraId="39BF6243"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825 </w:t>
            </w:r>
          </w:p>
        </w:tc>
      </w:tr>
      <w:tr w:rsidR="009B220F" w:rsidRPr="009B220F" w14:paraId="00FF2C68" w14:textId="77777777" w:rsidTr="73D3484A">
        <w:trPr>
          <w:trHeight w:val="300"/>
        </w:trPr>
        <w:tc>
          <w:tcPr>
            <w:tcW w:w="6243" w:type="dxa"/>
            <w:tcBorders>
              <w:top w:val="nil"/>
              <w:left w:val="nil"/>
              <w:bottom w:val="nil"/>
              <w:right w:val="nil"/>
            </w:tcBorders>
            <w:shd w:val="clear" w:color="auto" w:fill="auto"/>
            <w:noWrap/>
            <w:vAlign w:val="bottom"/>
            <w:hideMark/>
          </w:tcPr>
          <w:p w14:paraId="18E8DBBD"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Restricted funds</w:t>
            </w:r>
          </w:p>
        </w:tc>
        <w:tc>
          <w:tcPr>
            <w:tcW w:w="1330" w:type="dxa"/>
            <w:tcBorders>
              <w:top w:val="nil"/>
              <w:left w:val="single" w:sz="4" w:space="0" w:color="auto"/>
              <w:bottom w:val="nil"/>
              <w:right w:val="single" w:sz="4" w:space="0" w:color="auto"/>
            </w:tcBorders>
            <w:shd w:val="clear" w:color="auto" w:fill="auto"/>
            <w:noWrap/>
            <w:vAlign w:val="bottom"/>
            <w:hideMark/>
          </w:tcPr>
          <w:p w14:paraId="3842A685"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18,999 </w:t>
            </w:r>
          </w:p>
        </w:tc>
        <w:tc>
          <w:tcPr>
            <w:tcW w:w="1336" w:type="dxa"/>
            <w:tcBorders>
              <w:top w:val="nil"/>
              <w:left w:val="nil"/>
              <w:bottom w:val="nil"/>
              <w:right w:val="single" w:sz="4" w:space="0" w:color="auto"/>
            </w:tcBorders>
            <w:shd w:val="clear" w:color="auto" w:fill="auto"/>
            <w:noWrap/>
            <w:vAlign w:val="bottom"/>
            <w:hideMark/>
          </w:tcPr>
          <w:p w14:paraId="6FFB1361"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19,630 </w:t>
            </w:r>
          </w:p>
        </w:tc>
        <w:tc>
          <w:tcPr>
            <w:tcW w:w="1331" w:type="dxa"/>
            <w:tcBorders>
              <w:top w:val="nil"/>
              <w:left w:val="nil"/>
              <w:bottom w:val="nil"/>
              <w:right w:val="single" w:sz="4" w:space="0" w:color="auto"/>
            </w:tcBorders>
            <w:shd w:val="clear" w:color="auto" w:fill="auto"/>
            <w:noWrap/>
            <w:vAlign w:val="bottom"/>
            <w:hideMark/>
          </w:tcPr>
          <w:p w14:paraId="0E2372FE" w14:textId="77777777" w:rsidR="009B220F" w:rsidRPr="009B220F" w:rsidRDefault="009B220F" w:rsidP="009B220F">
            <w:pPr>
              <w:jc w:val="right"/>
              <w:rPr>
                <w:rFonts w:cs="Arial"/>
                <w:color w:val="000000"/>
                <w:sz w:val="20"/>
                <w:szCs w:val="20"/>
                <w:lang w:eastAsia="en-NZ"/>
              </w:rPr>
            </w:pPr>
            <w:r w:rsidRPr="009B220F">
              <w:rPr>
                <w:rFonts w:cs="Arial"/>
                <w:color w:val="000000"/>
                <w:sz w:val="20"/>
                <w:szCs w:val="20"/>
                <w:lang w:eastAsia="en-NZ"/>
              </w:rPr>
              <w:t xml:space="preserve">631 </w:t>
            </w:r>
          </w:p>
        </w:tc>
      </w:tr>
      <w:tr w:rsidR="009B220F" w:rsidRPr="009B220F" w14:paraId="5896E4B6" w14:textId="77777777" w:rsidTr="73D3484A">
        <w:trPr>
          <w:trHeight w:val="300"/>
        </w:trPr>
        <w:tc>
          <w:tcPr>
            <w:tcW w:w="6243" w:type="dxa"/>
            <w:tcBorders>
              <w:top w:val="nil"/>
              <w:left w:val="nil"/>
              <w:bottom w:val="nil"/>
              <w:right w:val="nil"/>
            </w:tcBorders>
            <w:shd w:val="clear" w:color="auto" w:fill="auto"/>
            <w:noWrap/>
            <w:vAlign w:val="bottom"/>
            <w:hideMark/>
          </w:tcPr>
          <w:p w14:paraId="585732C0" w14:textId="77777777" w:rsidR="009B220F" w:rsidRPr="009B220F" w:rsidRDefault="009B220F" w:rsidP="009B220F">
            <w:pPr>
              <w:jc w:val="right"/>
              <w:rPr>
                <w:rFonts w:cs="Arial"/>
                <w:color w:val="000000"/>
                <w:sz w:val="20"/>
                <w:szCs w:val="20"/>
                <w:lang w:eastAsia="en-NZ"/>
              </w:rPr>
            </w:pPr>
          </w:p>
        </w:tc>
        <w:tc>
          <w:tcPr>
            <w:tcW w:w="1330" w:type="dxa"/>
            <w:tcBorders>
              <w:top w:val="nil"/>
              <w:left w:val="single" w:sz="4" w:space="0" w:color="auto"/>
              <w:bottom w:val="nil"/>
              <w:right w:val="single" w:sz="4" w:space="0" w:color="auto"/>
            </w:tcBorders>
            <w:shd w:val="clear" w:color="auto" w:fill="auto"/>
            <w:noWrap/>
            <w:vAlign w:val="bottom"/>
            <w:hideMark/>
          </w:tcPr>
          <w:p w14:paraId="2442C698"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6" w:type="dxa"/>
            <w:tcBorders>
              <w:top w:val="nil"/>
              <w:left w:val="nil"/>
              <w:bottom w:val="nil"/>
              <w:right w:val="single" w:sz="4" w:space="0" w:color="auto"/>
            </w:tcBorders>
            <w:shd w:val="clear" w:color="auto" w:fill="auto"/>
            <w:noWrap/>
            <w:vAlign w:val="bottom"/>
            <w:hideMark/>
          </w:tcPr>
          <w:p w14:paraId="30C9882A"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c>
          <w:tcPr>
            <w:tcW w:w="1331" w:type="dxa"/>
            <w:tcBorders>
              <w:top w:val="nil"/>
              <w:left w:val="nil"/>
              <w:bottom w:val="nil"/>
              <w:right w:val="single" w:sz="4" w:space="0" w:color="auto"/>
            </w:tcBorders>
            <w:shd w:val="clear" w:color="auto" w:fill="auto"/>
            <w:noWrap/>
            <w:vAlign w:val="bottom"/>
            <w:hideMark/>
          </w:tcPr>
          <w:p w14:paraId="3E799005" w14:textId="77777777" w:rsidR="009B220F" w:rsidRPr="009B220F" w:rsidRDefault="009B220F" w:rsidP="009B220F">
            <w:pPr>
              <w:rPr>
                <w:rFonts w:cs="Arial"/>
                <w:color w:val="000000"/>
                <w:sz w:val="20"/>
                <w:szCs w:val="20"/>
                <w:lang w:eastAsia="en-NZ"/>
              </w:rPr>
            </w:pPr>
            <w:r w:rsidRPr="009B220F">
              <w:rPr>
                <w:rFonts w:cs="Arial"/>
                <w:color w:val="000000"/>
                <w:sz w:val="20"/>
                <w:szCs w:val="20"/>
                <w:lang w:eastAsia="en-NZ"/>
              </w:rPr>
              <w:t> </w:t>
            </w:r>
          </w:p>
        </w:tc>
      </w:tr>
      <w:tr w:rsidR="009B220F" w:rsidRPr="009B220F" w14:paraId="02822575" w14:textId="77777777" w:rsidTr="73D3484A">
        <w:trPr>
          <w:trHeight w:val="300"/>
        </w:trPr>
        <w:tc>
          <w:tcPr>
            <w:tcW w:w="6243" w:type="dxa"/>
            <w:tcBorders>
              <w:top w:val="nil"/>
              <w:left w:val="nil"/>
              <w:bottom w:val="nil"/>
              <w:right w:val="nil"/>
            </w:tcBorders>
            <w:shd w:val="clear" w:color="auto" w:fill="auto"/>
            <w:noWrap/>
            <w:vAlign w:val="bottom"/>
            <w:hideMark/>
          </w:tcPr>
          <w:p w14:paraId="2FD0EC3D" w14:textId="77777777" w:rsidR="009B220F" w:rsidRPr="009B220F" w:rsidRDefault="009B220F" w:rsidP="009B220F">
            <w:pPr>
              <w:rPr>
                <w:rFonts w:cs="Arial"/>
                <w:b/>
                <w:bCs/>
                <w:sz w:val="20"/>
                <w:szCs w:val="20"/>
                <w:lang w:eastAsia="en-NZ"/>
              </w:rPr>
            </w:pPr>
            <w:r w:rsidRPr="009B220F">
              <w:rPr>
                <w:rFonts w:cs="Arial"/>
                <w:b/>
                <w:bCs/>
                <w:sz w:val="20"/>
                <w:szCs w:val="20"/>
                <w:lang w:eastAsia="en-NZ"/>
              </w:rPr>
              <w:t>Total Equity - closing balances</w:t>
            </w:r>
          </w:p>
        </w:tc>
        <w:tc>
          <w:tcPr>
            <w:tcW w:w="133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D03BCFE"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9,426,521 </w:t>
            </w:r>
          </w:p>
        </w:tc>
        <w:tc>
          <w:tcPr>
            <w:tcW w:w="1336" w:type="dxa"/>
            <w:tcBorders>
              <w:top w:val="single" w:sz="4" w:space="0" w:color="auto"/>
              <w:left w:val="nil"/>
              <w:bottom w:val="double" w:sz="6" w:space="0" w:color="auto"/>
              <w:right w:val="single" w:sz="4" w:space="0" w:color="auto"/>
            </w:tcBorders>
            <w:shd w:val="clear" w:color="auto" w:fill="auto"/>
            <w:noWrap/>
            <w:vAlign w:val="bottom"/>
            <w:hideMark/>
          </w:tcPr>
          <w:p w14:paraId="13765E80"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9,881,571 </w:t>
            </w:r>
          </w:p>
        </w:tc>
        <w:tc>
          <w:tcPr>
            <w:tcW w:w="1331" w:type="dxa"/>
            <w:tcBorders>
              <w:top w:val="single" w:sz="4" w:space="0" w:color="auto"/>
              <w:left w:val="nil"/>
              <w:bottom w:val="double" w:sz="6" w:space="0" w:color="auto"/>
              <w:right w:val="single" w:sz="4" w:space="0" w:color="auto"/>
            </w:tcBorders>
            <w:shd w:val="clear" w:color="auto" w:fill="auto"/>
            <w:noWrap/>
            <w:vAlign w:val="bottom"/>
            <w:hideMark/>
          </w:tcPr>
          <w:p w14:paraId="3F1422A7" w14:textId="77777777" w:rsidR="009B220F" w:rsidRPr="009B220F" w:rsidRDefault="009B220F" w:rsidP="009B220F">
            <w:pPr>
              <w:jc w:val="right"/>
              <w:rPr>
                <w:rFonts w:cs="Arial"/>
                <w:b/>
                <w:bCs/>
                <w:sz w:val="20"/>
                <w:szCs w:val="20"/>
                <w:lang w:eastAsia="en-NZ"/>
              </w:rPr>
            </w:pPr>
            <w:r w:rsidRPr="009B220F">
              <w:rPr>
                <w:rFonts w:cs="Arial"/>
                <w:b/>
                <w:bCs/>
                <w:sz w:val="20"/>
                <w:szCs w:val="20"/>
                <w:lang w:eastAsia="en-NZ"/>
              </w:rPr>
              <w:t xml:space="preserve">455,050 </w:t>
            </w:r>
          </w:p>
        </w:tc>
      </w:tr>
    </w:tbl>
    <w:p w14:paraId="45034B48" w14:textId="675F25A0" w:rsidR="00F17531" w:rsidRPr="00DD1DD2" w:rsidRDefault="00F17531" w:rsidP="005E2C98">
      <w:pPr>
        <w:pStyle w:val="Heading3"/>
      </w:pPr>
      <w:r w:rsidRPr="0015156A">
        <w:lastRenderedPageBreak/>
        <w:t>Prospective Statement of Cash Flows For the year 202</w:t>
      </w:r>
      <w:r w:rsidR="009B220F">
        <w:t>3</w:t>
      </w:r>
      <w:r w:rsidRPr="0015156A">
        <w:t>/2</w:t>
      </w:r>
      <w:r w:rsidR="009B220F">
        <w:t>4</w:t>
      </w:r>
    </w:p>
    <w:tbl>
      <w:tblPr>
        <w:tblW w:w="8940" w:type="dxa"/>
        <w:tblLook w:val="04A0" w:firstRow="1" w:lastRow="0" w:firstColumn="1" w:lastColumn="0" w:noHBand="0" w:noVBand="1"/>
      </w:tblPr>
      <w:tblGrid>
        <w:gridCol w:w="5220"/>
        <w:gridCol w:w="1240"/>
        <w:gridCol w:w="1240"/>
        <w:gridCol w:w="1240"/>
      </w:tblGrid>
      <w:tr w:rsidR="00865B34" w:rsidRPr="00865B34" w14:paraId="37601E1E" w14:textId="77777777" w:rsidTr="73D3484A">
        <w:trPr>
          <w:trHeight w:val="900"/>
        </w:trPr>
        <w:tc>
          <w:tcPr>
            <w:tcW w:w="5220" w:type="dxa"/>
            <w:tcBorders>
              <w:top w:val="nil"/>
              <w:left w:val="nil"/>
              <w:bottom w:val="nil"/>
              <w:right w:val="nil"/>
            </w:tcBorders>
            <w:shd w:val="clear" w:color="auto" w:fill="auto"/>
            <w:noWrap/>
            <w:vAlign w:val="bottom"/>
            <w:hideMark/>
          </w:tcPr>
          <w:p w14:paraId="5B615582" w14:textId="77777777" w:rsidR="00865B34" w:rsidRPr="00865B34" w:rsidRDefault="00865B34" w:rsidP="00865B34">
            <w:pPr>
              <w:rPr>
                <w:rFonts w:ascii="Times New Roman" w:hAnsi="Times New Roman"/>
                <w:sz w:val="24"/>
                <w:szCs w:val="24"/>
                <w:lang w:eastAsia="en-NZ"/>
              </w:rPr>
            </w:pPr>
          </w:p>
        </w:tc>
        <w:tc>
          <w:tcPr>
            <w:tcW w:w="1240" w:type="dxa"/>
            <w:tcBorders>
              <w:top w:val="single" w:sz="4" w:space="0" w:color="auto"/>
              <w:left w:val="single" w:sz="4" w:space="0" w:color="auto"/>
              <w:right w:val="single" w:sz="4" w:space="0" w:color="auto"/>
            </w:tcBorders>
            <w:shd w:val="clear" w:color="auto" w:fill="3E8853" w:themeFill="accent5"/>
            <w:vAlign w:val="bottom"/>
            <w:hideMark/>
          </w:tcPr>
          <w:p w14:paraId="401A407B" w14:textId="21DE5211" w:rsidR="00865B34" w:rsidRPr="00865B34" w:rsidRDefault="1CE9ABEE" w:rsidP="00865B34">
            <w:pPr>
              <w:jc w:val="center"/>
              <w:rPr>
                <w:rFonts w:cs="Arial"/>
                <w:b/>
                <w:bCs/>
                <w:color w:val="FFFFFF" w:themeColor="background1"/>
                <w:lang w:eastAsia="en-NZ"/>
              </w:rPr>
            </w:pPr>
            <w:r w:rsidRPr="73D3484A">
              <w:rPr>
                <w:rFonts w:cs="Arial"/>
                <w:b/>
                <w:bCs/>
                <w:color w:val="FFFFFF" w:themeColor="background1"/>
                <w:lang w:eastAsia="en-NZ"/>
              </w:rPr>
              <w:t>2022/23</w:t>
            </w:r>
            <w:r w:rsidR="00865B34">
              <w:br/>
            </w:r>
            <w:r w:rsidRPr="73D3484A">
              <w:rPr>
                <w:rFonts w:cs="Arial"/>
                <w:b/>
                <w:bCs/>
                <w:color w:val="FFFFFF" w:themeColor="background1"/>
                <w:lang w:eastAsia="en-NZ"/>
              </w:rPr>
              <w:t>A</w:t>
            </w:r>
            <w:r w:rsidR="495CED36" w:rsidRPr="73D3484A">
              <w:rPr>
                <w:rFonts w:cs="Arial"/>
                <w:b/>
                <w:bCs/>
                <w:color w:val="FFFFFF" w:themeColor="background1"/>
                <w:lang w:eastAsia="en-NZ"/>
              </w:rPr>
              <w:t>nnual Plan</w:t>
            </w:r>
          </w:p>
        </w:tc>
        <w:tc>
          <w:tcPr>
            <w:tcW w:w="1240" w:type="dxa"/>
            <w:tcBorders>
              <w:top w:val="single" w:sz="4" w:space="0" w:color="auto"/>
              <w:left w:val="nil"/>
              <w:right w:val="single" w:sz="4" w:space="0" w:color="auto"/>
            </w:tcBorders>
            <w:shd w:val="clear" w:color="auto" w:fill="3E8853" w:themeFill="accent5"/>
            <w:vAlign w:val="bottom"/>
            <w:hideMark/>
          </w:tcPr>
          <w:p w14:paraId="4A2889DF" w14:textId="3B45364A" w:rsidR="00865B34" w:rsidRPr="00865B34" w:rsidRDefault="1CE9ABEE" w:rsidP="00865B34">
            <w:pPr>
              <w:jc w:val="center"/>
              <w:rPr>
                <w:rFonts w:cs="Arial"/>
                <w:b/>
                <w:bCs/>
                <w:color w:val="FFFFFF" w:themeColor="background1"/>
                <w:lang w:eastAsia="en-NZ"/>
              </w:rPr>
            </w:pPr>
            <w:r w:rsidRPr="73D3484A">
              <w:rPr>
                <w:rFonts w:cs="Arial"/>
                <w:b/>
                <w:bCs/>
                <w:color w:val="FFFFFF" w:themeColor="background1"/>
                <w:lang w:eastAsia="en-NZ"/>
              </w:rPr>
              <w:t xml:space="preserve">2023/24 </w:t>
            </w:r>
            <w:r w:rsidR="7E1F0283" w:rsidRPr="73D3484A">
              <w:rPr>
                <w:rFonts w:cs="Arial"/>
                <w:b/>
                <w:bCs/>
                <w:color w:val="FFFFFF" w:themeColor="background1"/>
                <w:lang w:eastAsia="en-NZ"/>
              </w:rPr>
              <w:t>Annual Plan</w:t>
            </w:r>
          </w:p>
        </w:tc>
        <w:tc>
          <w:tcPr>
            <w:tcW w:w="1240" w:type="dxa"/>
            <w:tcBorders>
              <w:top w:val="single" w:sz="4" w:space="0" w:color="auto"/>
              <w:left w:val="nil"/>
              <w:right w:val="single" w:sz="4" w:space="0" w:color="auto"/>
            </w:tcBorders>
            <w:shd w:val="clear" w:color="auto" w:fill="3E8853" w:themeFill="accent5"/>
            <w:vAlign w:val="bottom"/>
            <w:hideMark/>
          </w:tcPr>
          <w:p w14:paraId="103E0C07"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Variance</w:t>
            </w:r>
          </w:p>
        </w:tc>
      </w:tr>
      <w:tr w:rsidR="00865B34" w:rsidRPr="00865B34" w14:paraId="5FC54CE7" w14:textId="77777777" w:rsidTr="73D3484A">
        <w:trPr>
          <w:trHeight w:val="300"/>
        </w:trPr>
        <w:tc>
          <w:tcPr>
            <w:tcW w:w="5220" w:type="dxa"/>
            <w:tcBorders>
              <w:top w:val="nil"/>
              <w:left w:val="nil"/>
              <w:bottom w:val="nil"/>
              <w:right w:val="nil"/>
            </w:tcBorders>
            <w:shd w:val="clear" w:color="auto" w:fill="auto"/>
            <w:noWrap/>
            <w:vAlign w:val="bottom"/>
            <w:hideMark/>
          </w:tcPr>
          <w:p w14:paraId="7D7039DD" w14:textId="77777777" w:rsidR="00865B34" w:rsidRPr="00865B34" w:rsidRDefault="00865B34" w:rsidP="00865B34">
            <w:pPr>
              <w:jc w:val="center"/>
              <w:rPr>
                <w:rFonts w:cs="Arial"/>
                <w:b/>
                <w:bCs/>
                <w:color w:val="000000"/>
                <w:lang w:eastAsia="en-NZ"/>
              </w:rPr>
            </w:pPr>
          </w:p>
        </w:tc>
        <w:tc>
          <w:tcPr>
            <w:tcW w:w="1240" w:type="dxa"/>
            <w:tcBorders>
              <w:left w:val="single" w:sz="4" w:space="0" w:color="auto"/>
              <w:bottom w:val="single" w:sz="4" w:space="0" w:color="auto"/>
              <w:right w:val="single" w:sz="4" w:space="0" w:color="auto"/>
            </w:tcBorders>
            <w:shd w:val="clear" w:color="auto" w:fill="3E8853" w:themeFill="accent5"/>
            <w:vAlign w:val="bottom"/>
            <w:hideMark/>
          </w:tcPr>
          <w:p w14:paraId="5568D2BD"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c>
          <w:tcPr>
            <w:tcW w:w="1240" w:type="dxa"/>
            <w:tcBorders>
              <w:left w:val="nil"/>
              <w:bottom w:val="single" w:sz="4" w:space="0" w:color="auto"/>
              <w:right w:val="single" w:sz="4" w:space="0" w:color="auto"/>
            </w:tcBorders>
            <w:shd w:val="clear" w:color="auto" w:fill="3E8853" w:themeFill="accent5"/>
            <w:vAlign w:val="bottom"/>
            <w:hideMark/>
          </w:tcPr>
          <w:p w14:paraId="31697574"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c>
          <w:tcPr>
            <w:tcW w:w="1240" w:type="dxa"/>
            <w:tcBorders>
              <w:left w:val="nil"/>
              <w:bottom w:val="single" w:sz="4" w:space="0" w:color="auto"/>
              <w:right w:val="single" w:sz="4" w:space="0" w:color="auto"/>
            </w:tcBorders>
            <w:shd w:val="clear" w:color="auto" w:fill="3E8853" w:themeFill="accent5"/>
            <w:vAlign w:val="bottom"/>
            <w:hideMark/>
          </w:tcPr>
          <w:p w14:paraId="35CB9FFC" w14:textId="77777777" w:rsidR="00865B34" w:rsidRPr="00865B34" w:rsidRDefault="00865B34" w:rsidP="00865B34">
            <w:pPr>
              <w:jc w:val="center"/>
              <w:rPr>
                <w:rFonts w:cs="Arial"/>
                <w:b/>
                <w:bCs/>
                <w:color w:val="FFFFFF" w:themeColor="background1"/>
                <w:lang w:eastAsia="en-NZ"/>
              </w:rPr>
            </w:pPr>
            <w:r w:rsidRPr="00865B34">
              <w:rPr>
                <w:rFonts w:cs="Arial"/>
                <w:b/>
                <w:bCs/>
                <w:color w:val="FFFFFF" w:themeColor="background1"/>
                <w:lang w:eastAsia="en-NZ"/>
              </w:rPr>
              <w:t>$000's</w:t>
            </w:r>
          </w:p>
        </w:tc>
      </w:tr>
      <w:tr w:rsidR="00865B34" w:rsidRPr="00865B34" w14:paraId="184CF0FC" w14:textId="77777777" w:rsidTr="73D3484A">
        <w:trPr>
          <w:trHeight w:val="300"/>
        </w:trPr>
        <w:tc>
          <w:tcPr>
            <w:tcW w:w="5220" w:type="dxa"/>
            <w:tcBorders>
              <w:top w:val="nil"/>
              <w:left w:val="nil"/>
              <w:bottom w:val="nil"/>
              <w:right w:val="nil"/>
            </w:tcBorders>
            <w:shd w:val="clear" w:color="auto" w:fill="auto"/>
            <w:noWrap/>
            <w:vAlign w:val="bottom"/>
            <w:hideMark/>
          </w:tcPr>
          <w:p w14:paraId="2F242943"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operating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194FC60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46D00D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4C51896" w14:textId="77777777" w:rsidR="00865B34" w:rsidRPr="00865B34" w:rsidRDefault="00865B34" w:rsidP="00865B34">
            <w:pPr>
              <w:rPr>
                <w:rFonts w:cs="Arial"/>
                <w:sz w:val="20"/>
                <w:szCs w:val="20"/>
                <w:lang w:eastAsia="en-NZ"/>
              </w:rPr>
            </w:pPr>
            <w:r w:rsidRPr="00865B34">
              <w:rPr>
                <w:rFonts w:cs="Arial"/>
                <w:sz w:val="20"/>
                <w:szCs w:val="20"/>
                <w:lang w:eastAsia="en-NZ"/>
              </w:rPr>
              <w:t> </w:t>
            </w:r>
          </w:p>
        </w:tc>
      </w:tr>
      <w:tr w:rsidR="00865B34" w:rsidRPr="00865B34" w14:paraId="6BAF2484" w14:textId="77777777" w:rsidTr="73D3484A">
        <w:trPr>
          <w:trHeight w:val="300"/>
        </w:trPr>
        <w:tc>
          <w:tcPr>
            <w:tcW w:w="5220" w:type="dxa"/>
            <w:tcBorders>
              <w:top w:val="nil"/>
              <w:left w:val="nil"/>
              <w:bottom w:val="nil"/>
              <w:right w:val="nil"/>
            </w:tcBorders>
            <w:shd w:val="clear" w:color="auto" w:fill="auto"/>
            <w:noWrap/>
            <w:vAlign w:val="bottom"/>
            <w:hideMark/>
          </w:tcPr>
          <w:p w14:paraId="3B3A9DEE" w14:textId="4F69F998"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xml:space="preserve">Receipts from rates </w:t>
            </w:r>
            <w:r w:rsidR="00D4008A">
              <w:rPr>
                <w:rFonts w:cs="Arial"/>
                <w:color w:val="000000"/>
                <w:sz w:val="20"/>
                <w:szCs w:val="20"/>
                <w:lang w:eastAsia="en-NZ"/>
              </w:rPr>
              <w:t>–</w:t>
            </w:r>
            <w:r w:rsidRPr="00865B34">
              <w:rPr>
                <w:rFonts w:cs="Arial"/>
                <w:color w:val="000000"/>
                <w:sz w:val="20"/>
                <w:szCs w:val="20"/>
                <w:lang w:eastAsia="en-NZ"/>
              </w:rPr>
              <w:t xml:space="preserve"> Council</w:t>
            </w:r>
          </w:p>
        </w:tc>
        <w:tc>
          <w:tcPr>
            <w:tcW w:w="1240" w:type="dxa"/>
            <w:tcBorders>
              <w:top w:val="nil"/>
              <w:left w:val="single" w:sz="4" w:space="0" w:color="auto"/>
              <w:bottom w:val="nil"/>
              <w:right w:val="single" w:sz="4" w:space="0" w:color="auto"/>
            </w:tcBorders>
            <w:shd w:val="clear" w:color="auto" w:fill="auto"/>
            <w:noWrap/>
            <w:vAlign w:val="bottom"/>
            <w:hideMark/>
          </w:tcPr>
          <w:p w14:paraId="52C9988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427,313 </w:t>
            </w:r>
          </w:p>
        </w:tc>
        <w:tc>
          <w:tcPr>
            <w:tcW w:w="1240" w:type="dxa"/>
            <w:tcBorders>
              <w:top w:val="nil"/>
              <w:left w:val="nil"/>
              <w:bottom w:val="nil"/>
              <w:right w:val="single" w:sz="4" w:space="0" w:color="auto"/>
            </w:tcBorders>
            <w:shd w:val="clear" w:color="auto" w:fill="auto"/>
            <w:noWrap/>
            <w:vAlign w:val="bottom"/>
            <w:hideMark/>
          </w:tcPr>
          <w:p w14:paraId="1AEDC14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480,105 </w:t>
            </w:r>
          </w:p>
        </w:tc>
        <w:tc>
          <w:tcPr>
            <w:tcW w:w="1240" w:type="dxa"/>
            <w:tcBorders>
              <w:top w:val="nil"/>
              <w:left w:val="nil"/>
              <w:bottom w:val="nil"/>
              <w:right w:val="single" w:sz="4" w:space="0" w:color="auto"/>
            </w:tcBorders>
            <w:shd w:val="clear" w:color="auto" w:fill="auto"/>
            <w:noWrap/>
            <w:vAlign w:val="bottom"/>
            <w:hideMark/>
          </w:tcPr>
          <w:p w14:paraId="2E1B62E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52,792 </w:t>
            </w:r>
          </w:p>
        </w:tc>
      </w:tr>
      <w:tr w:rsidR="00865B34" w:rsidRPr="00865B34" w14:paraId="4A858FBA" w14:textId="77777777" w:rsidTr="73D3484A">
        <w:trPr>
          <w:trHeight w:val="300"/>
        </w:trPr>
        <w:tc>
          <w:tcPr>
            <w:tcW w:w="5220" w:type="dxa"/>
            <w:tcBorders>
              <w:top w:val="nil"/>
              <w:left w:val="nil"/>
              <w:bottom w:val="nil"/>
              <w:right w:val="nil"/>
            </w:tcBorders>
            <w:shd w:val="clear" w:color="auto" w:fill="auto"/>
            <w:noWrap/>
            <w:vAlign w:val="bottom"/>
            <w:hideMark/>
          </w:tcPr>
          <w:p w14:paraId="3918D6E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rates - Greater Wellington Regional Council</w:t>
            </w:r>
          </w:p>
        </w:tc>
        <w:tc>
          <w:tcPr>
            <w:tcW w:w="1240" w:type="dxa"/>
            <w:tcBorders>
              <w:top w:val="nil"/>
              <w:left w:val="single" w:sz="4" w:space="0" w:color="auto"/>
              <w:bottom w:val="nil"/>
              <w:right w:val="single" w:sz="4" w:space="0" w:color="auto"/>
            </w:tcBorders>
            <w:shd w:val="clear" w:color="auto" w:fill="auto"/>
            <w:noWrap/>
            <w:vAlign w:val="bottom"/>
            <w:hideMark/>
          </w:tcPr>
          <w:p w14:paraId="08F9855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89,736 </w:t>
            </w:r>
          </w:p>
        </w:tc>
        <w:tc>
          <w:tcPr>
            <w:tcW w:w="1240" w:type="dxa"/>
            <w:tcBorders>
              <w:top w:val="nil"/>
              <w:left w:val="nil"/>
              <w:bottom w:val="nil"/>
              <w:right w:val="single" w:sz="4" w:space="0" w:color="auto"/>
            </w:tcBorders>
            <w:shd w:val="clear" w:color="auto" w:fill="auto"/>
            <w:noWrap/>
            <w:vAlign w:val="bottom"/>
            <w:hideMark/>
          </w:tcPr>
          <w:p w14:paraId="677CDBC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101,033 </w:t>
            </w:r>
          </w:p>
        </w:tc>
        <w:tc>
          <w:tcPr>
            <w:tcW w:w="1240" w:type="dxa"/>
            <w:tcBorders>
              <w:top w:val="nil"/>
              <w:left w:val="nil"/>
              <w:bottom w:val="nil"/>
              <w:right w:val="single" w:sz="4" w:space="0" w:color="auto"/>
            </w:tcBorders>
            <w:shd w:val="clear" w:color="auto" w:fill="auto"/>
            <w:noWrap/>
            <w:vAlign w:val="bottom"/>
            <w:hideMark/>
          </w:tcPr>
          <w:p w14:paraId="3C09441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11,297 </w:t>
            </w:r>
          </w:p>
        </w:tc>
      </w:tr>
      <w:tr w:rsidR="00865B34" w:rsidRPr="00865B34" w14:paraId="19AC5CF1" w14:textId="77777777" w:rsidTr="73D3484A">
        <w:trPr>
          <w:trHeight w:val="300"/>
        </w:trPr>
        <w:tc>
          <w:tcPr>
            <w:tcW w:w="5220" w:type="dxa"/>
            <w:tcBorders>
              <w:top w:val="nil"/>
              <w:left w:val="nil"/>
              <w:bottom w:val="nil"/>
              <w:right w:val="nil"/>
            </w:tcBorders>
            <w:shd w:val="clear" w:color="auto" w:fill="auto"/>
            <w:noWrap/>
            <w:vAlign w:val="bottom"/>
            <w:hideMark/>
          </w:tcPr>
          <w:p w14:paraId="00E7B1F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activities and other income</w:t>
            </w:r>
          </w:p>
        </w:tc>
        <w:tc>
          <w:tcPr>
            <w:tcW w:w="1240" w:type="dxa"/>
            <w:tcBorders>
              <w:top w:val="nil"/>
              <w:left w:val="single" w:sz="4" w:space="0" w:color="auto"/>
              <w:bottom w:val="nil"/>
              <w:right w:val="single" w:sz="4" w:space="0" w:color="auto"/>
            </w:tcBorders>
            <w:shd w:val="clear" w:color="auto" w:fill="auto"/>
            <w:noWrap/>
            <w:vAlign w:val="bottom"/>
            <w:hideMark/>
          </w:tcPr>
          <w:p w14:paraId="53A2C03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169,761 </w:t>
            </w:r>
          </w:p>
        </w:tc>
        <w:tc>
          <w:tcPr>
            <w:tcW w:w="1240" w:type="dxa"/>
            <w:tcBorders>
              <w:top w:val="nil"/>
              <w:left w:val="nil"/>
              <w:bottom w:val="nil"/>
              <w:right w:val="single" w:sz="4" w:space="0" w:color="auto"/>
            </w:tcBorders>
            <w:shd w:val="clear" w:color="auto" w:fill="auto"/>
            <w:noWrap/>
            <w:vAlign w:val="bottom"/>
            <w:hideMark/>
          </w:tcPr>
          <w:p w14:paraId="25B60C3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171,568 </w:t>
            </w:r>
          </w:p>
        </w:tc>
        <w:tc>
          <w:tcPr>
            <w:tcW w:w="1240" w:type="dxa"/>
            <w:tcBorders>
              <w:top w:val="nil"/>
              <w:left w:val="nil"/>
              <w:bottom w:val="nil"/>
              <w:right w:val="single" w:sz="4" w:space="0" w:color="auto"/>
            </w:tcBorders>
            <w:shd w:val="clear" w:color="auto" w:fill="auto"/>
            <w:noWrap/>
            <w:vAlign w:val="bottom"/>
            <w:hideMark/>
          </w:tcPr>
          <w:p w14:paraId="53FFDC1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1,807 </w:t>
            </w:r>
          </w:p>
        </w:tc>
      </w:tr>
      <w:tr w:rsidR="00865B34" w:rsidRPr="00865B34" w14:paraId="32CECEC2" w14:textId="77777777" w:rsidTr="73D3484A">
        <w:trPr>
          <w:trHeight w:val="300"/>
        </w:trPr>
        <w:tc>
          <w:tcPr>
            <w:tcW w:w="5220" w:type="dxa"/>
            <w:tcBorders>
              <w:top w:val="nil"/>
              <w:left w:val="nil"/>
              <w:bottom w:val="nil"/>
              <w:right w:val="nil"/>
            </w:tcBorders>
            <w:shd w:val="clear" w:color="auto" w:fill="auto"/>
            <w:noWrap/>
            <w:vAlign w:val="bottom"/>
            <w:hideMark/>
          </w:tcPr>
          <w:p w14:paraId="04764E9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grants and subsidies - operating</w:t>
            </w:r>
          </w:p>
        </w:tc>
        <w:tc>
          <w:tcPr>
            <w:tcW w:w="1240" w:type="dxa"/>
            <w:tcBorders>
              <w:top w:val="nil"/>
              <w:left w:val="single" w:sz="4" w:space="0" w:color="auto"/>
              <w:bottom w:val="nil"/>
              <w:right w:val="single" w:sz="4" w:space="0" w:color="auto"/>
            </w:tcBorders>
            <w:shd w:val="clear" w:color="auto" w:fill="auto"/>
            <w:noWrap/>
            <w:vAlign w:val="bottom"/>
            <w:hideMark/>
          </w:tcPr>
          <w:p w14:paraId="49B0A8F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9,558 </w:t>
            </w:r>
          </w:p>
        </w:tc>
        <w:tc>
          <w:tcPr>
            <w:tcW w:w="1240" w:type="dxa"/>
            <w:tcBorders>
              <w:top w:val="nil"/>
              <w:left w:val="nil"/>
              <w:bottom w:val="nil"/>
              <w:right w:val="single" w:sz="4" w:space="0" w:color="auto"/>
            </w:tcBorders>
            <w:shd w:val="clear" w:color="auto" w:fill="auto"/>
            <w:noWrap/>
            <w:vAlign w:val="bottom"/>
            <w:hideMark/>
          </w:tcPr>
          <w:p w14:paraId="194E6CC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19,599 </w:t>
            </w:r>
          </w:p>
        </w:tc>
        <w:tc>
          <w:tcPr>
            <w:tcW w:w="1240" w:type="dxa"/>
            <w:tcBorders>
              <w:top w:val="nil"/>
              <w:left w:val="nil"/>
              <w:bottom w:val="nil"/>
              <w:right w:val="single" w:sz="4" w:space="0" w:color="auto"/>
            </w:tcBorders>
            <w:shd w:val="clear" w:color="auto" w:fill="auto"/>
            <w:noWrap/>
            <w:vAlign w:val="bottom"/>
            <w:hideMark/>
          </w:tcPr>
          <w:p w14:paraId="70B0342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10,041 </w:t>
            </w:r>
          </w:p>
        </w:tc>
      </w:tr>
      <w:tr w:rsidR="00865B34" w:rsidRPr="00865B34" w14:paraId="512FE794" w14:textId="77777777" w:rsidTr="73D3484A">
        <w:trPr>
          <w:trHeight w:val="300"/>
        </w:trPr>
        <w:tc>
          <w:tcPr>
            <w:tcW w:w="5220" w:type="dxa"/>
            <w:tcBorders>
              <w:top w:val="nil"/>
              <w:left w:val="nil"/>
              <w:bottom w:val="nil"/>
              <w:right w:val="nil"/>
            </w:tcBorders>
            <w:shd w:val="clear" w:color="auto" w:fill="auto"/>
            <w:noWrap/>
            <w:vAlign w:val="bottom"/>
            <w:hideMark/>
          </w:tcPr>
          <w:p w14:paraId="42DEC0A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grants and subsidies - capital</w:t>
            </w:r>
          </w:p>
        </w:tc>
        <w:tc>
          <w:tcPr>
            <w:tcW w:w="1240" w:type="dxa"/>
            <w:tcBorders>
              <w:top w:val="nil"/>
              <w:left w:val="single" w:sz="4" w:space="0" w:color="auto"/>
              <w:bottom w:val="nil"/>
              <w:right w:val="single" w:sz="4" w:space="0" w:color="auto"/>
            </w:tcBorders>
            <w:shd w:val="clear" w:color="auto" w:fill="auto"/>
            <w:noWrap/>
            <w:vAlign w:val="bottom"/>
            <w:hideMark/>
          </w:tcPr>
          <w:p w14:paraId="769231F1"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32,014 </w:t>
            </w:r>
          </w:p>
        </w:tc>
        <w:tc>
          <w:tcPr>
            <w:tcW w:w="1240" w:type="dxa"/>
            <w:tcBorders>
              <w:top w:val="nil"/>
              <w:left w:val="nil"/>
              <w:bottom w:val="nil"/>
              <w:right w:val="single" w:sz="4" w:space="0" w:color="auto"/>
            </w:tcBorders>
            <w:shd w:val="clear" w:color="auto" w:fill="auto"/>
            <w:noWrap/>
            <w:vAlign w:val="bottom"/>
            <w:hideMark/>
          </w:tcPr>
          <w:p w14:paraId="6192D1E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43,168 </w:t>
            </w:r>
          </w:p>
        </w:tc>
        <w:tc>
          <w:tcPr>
            <w:tcW w:w="1240" w:type="dxa"/>
            <w:tcBorders>
              <w:top w:val="nil"/>
              <w:left w:val="nil"/>
              <w:bottom w:val="nil"/>
              <w:right w:val="single" w:sz="4" w:space="0" w:color="auto"/>
            </w:tcBorders>
            <w:shd w:val="clear" w:color="auto" w:fill="auto"/>
            <w:noWrap/>
            <w:vAlign w:val="bottom"/>
            <w:hideMark/>
          </w:tcPr>
          <w:p w14:paraId="588A6AC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11,154 </w:t>
            </w:r>
          </w:p>
        </w:tc>
      </w:tr>
      <w:tr w:rsidR="00865B34" w:rsidRPr="00865B34" w14:paraId="1DAF7BED" w14:textId="77777777" w:rsidTr="73D3484A">
        <w:trPr>
          <w:trHeight w:val="300"/>
        </w:trPr>
        <w:tc>
          <w:tcPr>
            <w:tcW w:w="5220" w:type="dxa"/>
            <w:tcBorders>
              <w:top w:val="nil"/>
              <w:left w:val="nil"/>
              <w:bottom w:val="nil"/>
              <w:right w:val="nil"/>
            </w:tcBorders>
            <w:shd w:val="clear" w:color="auto" w:fill="auto"/>
            <w:noWrap/>
            <w:vAlign w:val="bottom"/>
            <w:hideMark/>
          </w:tcPr>
          <w:p w14:paraId="35D3FFF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Receipts from investment property lease rentals</w:t>
            </w:r>
          </w:p>
        </w:tc>
        <w:tc>
          <w:tcPr>
            <w:tcW w:w="1240" w:type="dxa"/>
            <w:tcBorders>
              <w:top w:val="nil"/>
              <w:left w:val="single" w:sz="4" w:space="0" w:color="auto"/>
              <w:bottom w:val="nil"/>
              <w:right w:val="single" w:sz="4" w:space="0" w:color="auto"/>
            </w:tcBorders>
            <w:shd w:val="clear" w:color="auto" w:fill="auto"/>
            <w:noWrap/>
            <w:vAlign w:val="bottom"/>
            <w:hideMark/>
          </w:tcPr>
          <w:p w14:paraId="210E9EF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10,394 </w:t>
            </w:r>
          </w:p>
        </w:tc>
        <w:tc>
          <w:tcPr>
            <w:tcW w:w="1240" w:type="dxa"/>
            <w:tcBorders>
              <w:top w:val="nil"/>
              <w:left w:val="nil"/>
              <w:bottom w:val="nil"/>
              <w:right w:val="single" w:sz="4" w:space="0" w:color="auto"/>
            </w:tcBorders>
            <w:shd w:val="clear" w:color="auto" w:fill="auto"/>
            <w:noWrap/>
            <w:vAlign w:val="bottom"/>
            <w:hideMark/>
          </w:tcPr>
          <w:p w14:paraId="48F5181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11,527 </w:t>
            </w:r>
          </w:p>
        </w:tc>
        <w:tc>
          <w:tcPr>
            <w:tcW w:w="1240" w:type="dxa"/>
            <w:tcBorders>
              <w:top w:val="nil"/>
              <w:left w:val="nil"/>
              <w:bottom w:val="nil"/>
              <w:right w:val="single" w:sz="4" w:space="0" w:color="auto"/>
            </w:tcBorders>
            <w:shd w:val="clear" w:color="auto" w:fill="auto"/>
            <w:noWrap/>
            <w:vAlign w:val="bottom"/>
            <w:hideMark/>
          </w:tcPr>
          <w:p w14:paraId="7DAAD4B7"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1,133 </w:t>
            </w:r>
          </w:p>
        </w:tc>
      </w:tr>
      <w:tr w:rsidR="00865B34" w:rsidRPr="00865B34" w14:paraId="2805D681" w14:textId="77777777" w:rsidTr="73D3484A">
        <w:trPr>
          <w:trHeight w:val="300"/>
        </w:trPr>
        <w:tc>
          <w:tcPr>
            <w:tcW w:w="5220" w:type="dxa"/>
            <w:tcBorders>
              <w:top w:val="nil"/>
              <w:left w:val="nil"/>
              <w:bottom w:val="nil"/>
              <w:right w:val="nil"/>
            </w:tcBorders>
            <w:shd w:val="clear" w:color="auto" w:fill="auto"/>
            <w:noWrap/>
            <w:vAlign w:val="bottom"/>
            <w:hideMark/>
          </w:tcPr>
          <w:p w14:paraId="7031E7E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Cash paid to suppliers and employees</w:t>
            </w:r>
          </w:p>
        </w:tc>
        <w:tc>
          <w:tcPr>
            <w:tcW w:w="1240" w:type="dxa"/>
            <w:tcBorders>
              <w:top w:val="nil"/>
              <w:left w:val="single" w:sz="4" w:space="0" w:color="auto"/>
              <w:bottom w:val="nil"/>
              <w:right w:val="single" w:sz="4" w:space="0" w:color="auto"/>
            </w:tcBorders>
            <w:shd w:val="clear" w:color="auto" w:fill="auto"/>
            <w:noWrap/>
            <w:vAlign w:val="bottom"/>
            <w:hideMark/>
          </w:tcPr>
          <w:p w14:paraId="459B24BF"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(444,333)</w:t>
            </w:r>
          </w:p>
        </w:tc>
        <w:tc>
          <w:tcPr>
            <w:tcW w:w="1240" w:type="dxa"/>
            <w:tcBorders>
              <w:top w:val="nil"/>
              <w:left w:val="nil"/>
              <w:bottom w:val="nil"/>
              <w:right w:val="single" w:sz="4" w:space="0" w:color="auto"/>
            </w:tcBorders>
            <w:shd w:val="clear" w:color="auto" w:fill="auto"/>
            <w:noWrap/>
            <w:vAlign w:val="bottom"/>
            <w:hideMark/>
          </w:tcPr>
          <w:p w14:paraId="6BDD8F52"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(463,245)</w:t>
            </w:r>
          </w:p>
        </w:tc>
        <w:tc>
          <w:tcPr>
            <w:tcW w:w="1240" w:type="dxa"/>
            <w:tcBorders>
              <w:top w:val="nil"/>
              <w:left w:val="nil"/>
              <w:bottom w:val="nil"/>
              <w:right w:val="single" w:sz="4" w:space="0" w:color="auto"/>
            </w:tcBorders>
            <w:shd w:val="clear" w:color="auto" w:fill="auto"/>
            <w:noWrap/>
            <w:vAlign w:val="bottom"/>
            <w:hideMark/>
          </w:tcPr>
          <w:p w14:paraId="2DD0381F"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(18,912)</w:t>
            </w:r>
          </w:p>
        </w:tc>
      </w:tr>
      <w:tr w:rsidR="00865B34" w:rsidRPr="00865B34" w14:paraId="42A7911F" w14:textId="77777777" w:rsidTr="73D3484A">
        <w:trPr>
          <w:trHeight w:val="300"/>
        </w:trPr>
        <w:tc>
          <w:tcPr>
            <w:tcW w:w="5220" w:type="dxa"/>
            <w:tcBorders>
              <w:top w:val="nil"/>
              <w:left w:val="nil"/>
              <w:bottom w:val="nil"/>
              <w:right w:val="nil"/>
            </w:tcBorders>
            <w:shd w:val="clear" w:color="auto" w:fill="auto"/>
            <w:noWrap/>
            <w:vAlign w:val="bottom"/>
            <w:hideMark/>
          </w:tcPr>
          <w:p w14:paraId="0302D32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Rates paid to Greater Wellington Regional Council</w:t>
            </w:r>
          </w:p>
        </w:tc>
        <w:tc>
          <w:tcPr>
            <w:tcW w:w="1240" w:type="dxa"/>
            <w:tcBorders>
              <w:top w:val="nil"/>
              <w:left w:val="single" w:sz="4" w:space="0" w:color="auto"/>
              <w:bottom w:val="nil"/>
              <w:right w:val="single" w:sz="4" w:space="0" w:color="auto"/>
            </w:tcBorders>
            <w:shd w:val="clear" w:color="auto" w:fill="auto"/>
            <w:noWrap/>
            <w:vAlign w:val="bottom"/>
            <w:hideMark/>
          </w:tcPr>
          <w:p w14:paraId="1E6B532A"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(89,736)</w:t>
            </w:r>
          </w:p>
        </w:tc>
        <w:tc>
          <w:tcPr>
            <w:tcW w:w="1240" w:type="dxa"/>
            <w:tcBorders>
              <w:top w:val="nil"/>
              <w:left w:val="nil"/>
              <w:bottom w:val="nil"/>
              <w:right w:val="single" w:sz="4" w:space="0" w:color="auto"/>
            </w:tcBorders>
            <w:shd w:val="clear" w:color="auto" w:fill="auto"/>
            <w:noWrap/>
            <w:vAlign w:val="bottom"/>
            <w:hideMark/>
          </w:tcPr>
          <w:p w14:paraId="16623D7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(101,033)</w:t>
            </w:r>
          </w:p>
        </w:tc>
        <w:tc>
          <w:tcPr>
            <w:tcW w:w="1240" w:type="dxa"/>
            <w:tcBorders>
              <w:top w:val="nil"/>
              <w:left w:val="nil"/>
              <w:bottom w:val="nil"/>
              <w:right w:val="single" w:sz="4" w:space="0" w:color="auto"/>
            </w:tcBorders>
            <w:shd w:val="clear" w:color="auto" w:fill="auto"/>
            <w:noWrap/>
            <w:vAlign w:val="bottom"/>
            <w:hideMark/>
          </w:tcPr>
          <w:p w14:paraId="51DDBCFA"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(11,297)</w:t>
            </w:r>
          </w:p>
        </w:tc>
      </w:tr>
      <w:tr w:rsidR="00865B34" w:rsidRPr="00865B34" w14:paraId="7FEDD9DE" w14:textId="77777777" w:rsidTr="73D3484A">
        <w:trPr>
          <w:trHeight w:val="300"/>
        </w:trPr>
        <w:tc>
          <w:tcPr>
            <w:tcW w:w="5220" w:type="dxa"/>
            <w:tcBorders>
              <w:top w:val="nil"/>
              <w:left w:val="nil"/>
              <w:bottom w:val="nil"/>
              <w:right w:val="nil"/>
            </w:tcBorders>
            <w:shd w:val="clear" w:color="auto" w:fill="auto"/>
            <w:noWrap/>
            <w:vAlign w:val="bottom"/>
            <w:hideMark/>
          </w:tcPr>
          <w:p w14:paraId="317724F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Grants paid</w:t>
            </w:r>
          </w:p>
        </w:tc>
        <w:tc>
          <w:tcPr>
            <w:tcW w:w="1240" w:type="dxa"/>
            <w:tcBorders>
              <w:top w:val="nil"/>
              <w:left w:val="single" w:sz="4" w:space="0" w:color="auto"/>
              <w:bottom w:val="nil"/>
              <w:right w:val="single" w:sz="4" w:space="0" w:color="auto"/>
            </w:tcBorders>
            <w:shd w:val="clear" w:color="auto" w:fill="auto"/>
            <w:noWrap/>
            <w:vAlign w:val="bottom"/>
            <w:hideMark/>
          </w:tcPr>
          <w:p w14:paraId="42D29F67"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(48,944)</w:t>
            </w:r>
          </w:p>
        </w:tc>
        <w:tc>
          <w:tcPr>
            <w:tcW w:w="1240" w:type="dxa"/>
            <w:tcBorders>
              <w:top w:val="nil"/>
              <w:left w:val="nil"/>
              <w:bottom w:val="nil"/>
              <w:right w:val="single" w:sz="4" w:space="0" w:color="auto"/>
            </w:tcBorders>
            <w:shd w:val="clear" w:color="auto" w:fill="auto"/>
            <w:noWrap/>
            <w:vAlign w:val="bottom"/>
            <w:hideMark/>
          </w:tcPr>
          <w:p w14:paraId="253A13AD"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(59,321)</w:t>
            </w:r>
          </w:p>
        </w:tc>
        <w:tc>
          <w:tcPr>
            <w:tcW w:w="1240" w:type="dxa"/>
            <w:tcBorders>
              <w:top w:val="nil"/>
              <w:left w:val="nil"/>
              <w:bottom w:val="nil"/>
              <w:right w:val="single" w:sz="4" w:space="0" w:color="auto"/>
            </w:tcBorders>
            <w:shd w:val="clear" w:color="auto" w:fill="auto"/>
            <w:noWrap/>
            <w:vAlign w:val="bottom"/>
            <w:hideMark/>
          </w:tcPr>
          <w:p w14:paraId="4011A4D8"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(10,377)</w:t>
            </w:r>
          </w:p>
        </w:tc>
      </w:tr>
      <w:tr w:rsidR="00865B34" w:rsidRPr="00865B34" w14:paraId="0ED7BC6A" w14:textId="77777777" w:rsidTr="73D3484A">
        <w:trPr>
          <w:trHeight w:val="300"/>
        </w:trPr>
        <w:tc>
          <w:tcPr>
            <w:tcW w:w="5220" w:type="dxa"/>
            <w:tcBorders>
              <w:top w:val="nil"/>
              <w:left w:val="nil"/>
              <w:bottom w:val="nil"/>
              <w:right w:val="nil"/>
            </w:tcBorders>
            <w:shd w:val="clear" w:color="auto" w:fill="auto"/>
            <w:noWrap/>
            <w:vAlign w:val="bottom"/>
            <w:hideMark/>
          </w:tcPr>
          <w:p w14:paraId="62CC0CF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Net GST (paid) / received</w:t>
            </w:r>
          </w:p>
        </w:tc>
        <w:tc>
          <w:tcPr>
            <w:tcW w:w="1240" w:type="dxa"/>
            <w:tcBorders>
              <w:top w:val="nil"/>
              <w:left w:val="single" w:sz="4" w:space="0" w:color="auto"/>
              <w:bottom w:val="nil"/>
              <w:right w:val="single" w:sz="4" w:space="0" w:color="auto"/>
            </w:tcBorders>
            <w:shd w:val="clear" w:color="auto" w:fill="auto"/>
            <w:noWrap/>
            <w:vAlign w:val="bottom"/>
            <w:hideMark/>
          </w:tcPr>
          <w:p w14:paraId="491A283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B8485B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760A93D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25ADE826" w14:textId="77777777" w:rsidTr="73D3484A">
        <w:trPr>
          <w:trHeight w:val="300"/>
        </w:trPr>
        <w:tc>
          <w:tcPr>
            <w:tcW w:w="5220" w:type="dxa"/>
            <w:tcBorders>
              <w:top w:val="nil"/>
              <w:left w:val="nil"/>
              <w:bottom w:val="nil"/>
              <w:right w:val="nil"/>
            </w:tcBorders>
            <w:shd w:val="clear" w:color="auto" w:fill="auto"/>
            <w:noWrap/>
            <w:vAlign w:val="bottom"/>
            <w:hideMark/>
          </w:tcPr>
          <w:p w14:paraId="0563DF4A" w14:textId="77777777" w:rsidR="00865B34" w:rsidRPr="00865B34" w:rsidRDefault="00865B34" w:rsidP="00865B34">
            <w:pPr>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6379D6D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43523A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5A63E3A"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61FC8B9B" w14:textId="77777777" w:rsidTr="73D3484A">
        <w:trPr>
          <w:trHeight w:val="300"/>
        </w:trPr>
        <w:tc>
          <w:tcPr>
            <w:tcW w:w="5220" w:type="dxa"/>
            <w:tcBorders>
              <w:top w:val="nil"/>
              <w:left w:val="nil"/>
              <w:bottom w:val="nil"/>
              <w:right w:val="nil"/>
            </w:tcBorders>
            <w:shd w:val="clear" w:color="auto" w:fill="auto"/>
            <w:noWrap/>
            <w:vAlign w:val="bottom"/>
            <w:hideMark/>
          </w:tcPr>
          <w:p w14:paraId="1BAFD2AC"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operating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331D44B"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155,763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69AA29D8"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203,401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40143330"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47,638 </w:t>
            </w:r>
          </w:p>
        </w:tc>
      </w:tr>
      <w:tr w:rsidR="00865B34" w:rsidRPr="00865B34" w14:paraId="575321EE" w14:textId="77777777" w:rsidTr="73D3484A">
        <w:trPr>
          <w:trHeight w:val="300"/>
        </w:trPr>
        <w:tc>
          <w:tcPr>
            <w:tcW w:w="5220" w:type="dxa"/>
            <w:tcBorders>
              <w:top w:val="nil"/>
              <w:left w:val="nil"/>
              <w:bottom w:val="nil"/>
              <w:right w:val="nil"/>
            </w:tcBorders>
            <w:shd w:val="clear" w:color="auto" w:fill="auto"/>
            <w:noWrap/>
            <w:vAlign w:val="bottom"/>
            <w:hideMark/>
          </w:tcPr>
          <w:p w14:paraId="3084AAFA"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6CA0015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160ACF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4D76BE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41777D91" w14:textId="77777777" w:rsidTr="73D3484A">
        <w:trPr>
          <w:trHeight w:val="300"/>
        </w:trPr>
        <w:tc>
          <w:tcPr>
            <w:tcW w:w="5220" w:type="dxa"/>
            <w:tcBorders>
              <w:top w:val="nil"/>
              <w:left w:val="nil"/>
              <w:bottom w:val="nil"/>
              <w:right w:val="nil"/>
            </w:tcBorders>
            <w:shd w:val="clear" w:color="auto" w:fill="auto"/>
            <w:noWrap/>
            <w:vAlign w:val="bottom"/>
            <w:hideMark/>
          </w:tcPr>
          <w:p w14:paraId="2B499D53"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investing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42254847"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B529E71"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B9515F1"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r>
      <w:tr w:rsidR="00865B34" w:rsidRPr="00865B34" w14:paraId="05F9A8D2" w14:textId="77777777" w:rsidTr="73D3484A">
        <w:trPr>
          <w:trHeight w:val="300"/>
        </w:trPr>
        <w:tc>
          <w:tcPr>
            <w:tcW w:w="5220" w:type="dxa"/>
            <w:tcBorders>
              <w:top w:val="nil"/>
              <w:left w:val="nil"/>
              <w:bottom w:val="nil"/>
              <w:right w:val="nil"/>
            </w:tcBorders>
            <w:shd w:val="clear" w:color="auto" w:fill="auto"/>
            <w:noWrap/>
            <w:vAlign w:val="bottom"/>
            <w:hideMark/>
          </w:tcPr>
          <w:p w14:paraId="2018F44D" w14:textId="77777777" w:rsidR="00865B34" w:rsidRPr="00865B34" w:rsidRDefault="00865B34" w:rsidP="00865B34">
            <w:pPr>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7860F28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3A452CF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ADAC664"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5812BFF6" w14:textId="77777777" w:rsidTr="73D3484A">
        <w:trPr>
          <w:trHeight w:val="300"/>
        </w:trPr>
        <w:tc>
          <w:tcPr>
            <w:tcW w:w="5220" w:type="dxa"/>
            <w:tcBorders>
              <w:top w:val="nil"/>
              <w:left w:val="nil"/>
              <w:bottom w:val="nil"/>
              <w:right w:val="nil"/>
            </w:tcBorders>
            <w:shd w:val="clear" w:color="auto" w:fill="auto"/>
            <w:noWrap/>
            <w:vAlign w:val="bottom"/>
            <w:hideMark/>
          </w:tcPr>
          <w:p w14:paraId="55CE467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Dividends received</w:t>
            </w:r>
          </w:p>
        </w:tc>
        <w:tc>
          <w:tcPr>
            <w:tcW w:w="1240" w:type="dxa"/>
            <w:tcBorders>
              <w:top w:val="nil"/>
              <w:left w:val="single" w:sz="4" w:space="0" w:color="auto"/>
              <w:bottom w:val="nil"/>
              <w:right w:val="single" w:sz="4" w:space="0" w:color="auto"/>
            </w:tcBorders>
            <w:shd w:val="clear" w:color="auto" w:fill="auto"/>
            <w:noWrap/>
            <w:vAlign w:val="bottom"/>
            <w:hideMark/>
          </w:tcPr>
          <w:p w14:paraId="6573578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1,900 </w:t>
            </w:r>
          </w:p>
        </w:tc>
        <w:tc>
          <w:tcPr>
            <w:tcW w:w="1240" w:type="dxa"/>
            <w:tcBorders>
              <w:top w:val="nil"/>
              <w:left w:val="nil"/>
              <w:bottom w:val="nil"/>
              <w:right w:val="single" w:sz="4" w:space="0" w:color="auto"/>
            </w:tcBorders>
            <w:shd w:val="clear" w:color="auto" w:fill="auto"/>
            <w:noWrap/>
            <w:vAlign w:val="bottom"/>
            <w:hideMark/>
          </w:tcPr>
          <w:p w14:paraId="14F24E6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10,900 </w:t>
            </w:r>
          </w:p>
        </w:tc>
        <w:tc>
          <w:tcPr>
            <w:tcW w:w="1240" w:type="dxa"/>
            <w:tcBorders>
              <w:top w:val="nil"/>
              <w:left w:val="nil"/>
              <w:bottom w:val="nil"/>
              <w:right w:val="single" w:sz="4" w:space="0" w:color="auto"/>
            </w:tcBorders>
            <w:shd w:val="clear" w:color="auto" w:fill="auto"/>
            <w:noWrap/>
            <w:vAlign w:val="bottom"/>
            <w:hideMark/>
          </w:tcPr>
          <w:p w14:paraId="2EB7B11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9,000 </w:t>
            </w:r>
          </w:p>
        </w:tc>
      </w:tr>
      <w:tr w:rsidR="00865B34" w:rsidRPr="00865B34" w14:paraId="379BAA3B" w14:textId="77777777" w:rsidTr="73D3484A">
        <w:trPr>
          <w:trHeight w:val="300"/>
        </w:trPr>
        <w:tc>
          <w:tcPr>
            <w:tcW w:w="5220" w:type="dxa"/>
            <w:tcBorders>
              <w:top w:val="nil"/>
              <w:left w:val="nil"/>
              <w:bottom w:val="nil"/>
              <w:right w:val="nil"/>
            </w:tcBorders>
            <w:shd w:val="clear" w:color="auto" w:fill="auto"/>
            <w:noWrap/>
            <w:vAlign w:val="bottom"/>
            <w:hideMark/>
          </w:tcPr>
          <w:p w14:paraId="625B2811"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Interest received</w:t>
            </w:r>
          </w:p>
        </w:tc>
        <w:tc>
          <w:tcPr>
            <w:tcW w:w="1240" w:type="dxa"/>
            <w:tcBorders>
              <w:top w:val="nil"/>
              <w:left w:val="single" w:sz="4" w:space="0" w:color="auto"/>
              <w:bottom w:val="nil"/>
              <w:right w:val="single" w:sz="4" w:space="0" w:color="auto"/>
            </w:tcBorders>
            <w:shd w:val="clear" w:color="auto" w:fill="auto"/>
            <w:noWrap/>
            <w:vAlign w:val="bottom"/>
            <w:hideMark/>
          </w:tcPr>
          <w:p w14:paraId="5E1CFD0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13 </w:t>
            </w:r>
          </w:p>
        </w:tc>
        <w:tc>
          <w:tcPr>
            <w:tcW w:w="1240" w:type="dxa"/>
            <w:tcBorders>
              <w:top w:val="nil"/>
              <w:left w:val="nil"/>
              <w:bottom w:val="nil"/>
              <w:right w:val="single" w:sz="4" w:space="0" w:color="auto"/>
            </w:tcBorders>
            <w:shd w:val="clear" w:color="auto" w:fill="auto"/>
            <w:noWrap/>
            <w:vAlign w:val="bottom"/>
            <w:hideMark/>
          </w:tcPr>
          <w:p w14:paraId="1922C74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13 </w:t>
            </w:r>
          </w:p>
        </w:tc>
        <w:tc>
          <w:tcPr>
            <w:tcW w:w="1240" w:type="dxa"/>
            <w:tcBorders>
              <w:top w:val="nil"/>
              <w:left w:val="nil"/>
              <w:bottom w:val="nil"/>
              <w:right w:val="single" w:sz="4" w:space="0" w:color="auto"/>
            </w:tcBorders>
            <w:shd w:val="clear" w:color="auto" w:fill="auto"/>
            <w:noWrap/>
            <w:vAlign w:val="bottom"/>
            <w:hideMark/>
          </w:tcPr>
          <w:p w14:paraId="66431C25"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4B075C81" w14:textId="77777777" w:rsidTr="73D3484A">
        <w:trPr>
          <w:trHeight w:val="300"/>
        </w:trPr>
        <w:tc>
          <w:tcPr>
            <w:tcW w:w="5220" w:type="dxa"/>
            <w:tcBorders>
              <w:top w:val="nil"/>
              <w:left w:val="nil"/>
              <w:bottom w:val="nil"/>
              <w:right w:val="nil"/>
            </w:tcBorders>
            <w:shd w:val="clear" w:color="auto" w:fill="auto"/>
            <w:noWrap/>
            <w:vAlign w:val="bottom"/>
            <w:hideMark/>
          </w:tcPr>
          <w:p w14:paraId="69DE7DC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Loan repayments</w:t>
            </w:r>
          </w:p>
        </w:tc>
        <w:tc>
          <w:tcPr>
            <w:tcW w:w="1240" w:type="dxa"/>
            <w:tcBorders>
              <w:top w:val="nil"/>
              <w:left w:val="single" w:sz="4" w:space="0" w:color="auto"/>
              <w:bottom w:val="nil"/>
              <w:right w:val="single" w:sz="4" w:space="0" w:color="auto"/>
            </w:tcBorders>
            <w:shd w:val="clear" w:color="auto" w:fill="auto"/>
            <w:noWrap/>
            <w:vAlign w:val="bottom"/>
            <w:hideMark/>
          </w:tcPr>
          <w:p w14:paraId="178B840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E53A587"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4A02085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7D2A6A4D" w14:textId="77777777" w:rsidTr="73D3484A">
        <w:trPr>
          <w:trHeight w:val="300"/>
        </w:trPr>
        <w:tc>
          <w:tcPr>
            <w:tcW w:w="5220" w:type="dxa"/>
            <w:tcBorders>
              <w:top w:val="nil"/>
              <w:left w:val="nil"/>
              <w:bottom w:val="nil"/>
              <w:right w:val="nil"/>
            </w:tcBorders>
            <w:shd w:val="clear" w:color="auto" w:fill="auto"/>
            <w:noWrap/>
            <w:vAlign w:val="bottom"/>
            <w:hideMark/>
          </w:tcPr>
          <w:p w14:paraId="7474ABB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investment properties</w:t>
            </w:r>
          </w:p>
        </w:tc>
        <w:tc>
          <w:tcPr>
            <w:tcW w:w="1240" w:type="dxa"/>
            <w:tcBorders>
              <w:top w:val="nil"/>
              <w:left w:val="single" w:sz="4" w:space="0" w:color="auto"/>
              <w:bottom w:val="nil"/>
              <w:right w:val="single" w:sz="4" w:space="0" w:color="auto"/>
            </w:tcBorders>
            <w:shd w:val="clear" w:color="auto" w:fill="auto"/>
            <w:noWrap/>
            <w:vAlign w:val="bottom"/>
            <w:hideMark/>
          </w:tcPr>
          <w:p w14:paraId="3AEC3FB5"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1454CD76"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145ADF0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25335BD1" w14:textId="77777777" w:rsidTr="73D3484A">
        <w:trPr>
          <w:trHeight w:val="300"/>
        </w:trPr>
        <w:tc>
          <w:tcPr>
            <w:tcW w:w="5220" w:type="dxa"/>
            <w:tcBorders>
              <w:top w:val="nil"/>
              <w:left w:val="nil"/>
              <w:bottom w:val="nil"/>
              <w:right w:val="nil"/>
            </w:tcBorders>
            <w:shd w:val="clear" w:color="auto" w:fill="auto"/>
            <w:noWrap/>
            <w:vAlign w:val="bottom"/>
            <w:hideMark/>
          </w:tcPr>
          <w:p w14:paraId="5F3D019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property, plant and equipment</w:t>
            </w:r>
          </w:p>
        </w:tc>
        <w:tc>
          <w:tcPr>
            <w:tcW w:w="1240" w:type="dxa"/>
            <w:tcBorders>
              <w:top w:val="nil"/>
              <w:left w:val="single" w:sz="4" w:space="0" w:color="auto"/>
              <w:bottom w:val="nil"/>
              <w:right w:val="single" w:sz="4" w:space="0" w:color="auto"/>
            </w:tcBorders>
            <w:shd w:val="clear" w:color="auto" w:fill="auto"/>
            <w:noWrap/>
            <w:vAlign w:val="bottom"/>
            <w:hideMark/>
          </w:tcPr>
          <w:p w14:paraId="42739E6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5,400 </w:t>
            </w:r>
          </w:p>
        </w:tc>
        <w:tc>
          <w:tcPr>
            <w:tcW w:w="1240" w:type="dxa"/>
            <w:tcBorders>
              <w:top w:val="nil"/>
              <w:left w:val="nil"/>
              <w:bottom w:val="nil"/>
              <w:right w:val="single" w:sz="4" w:space="0" w:color="auto"/>
            </w:tcBorders>
            <w:shd w:val="clear" w:color="auto" w:fill="auto"/>
            <w:noWrap/>
            <w:vAlign w:val="bottom"/>
            <w:hideMark/>
          </w:tcPr>
          <w:p w14:paraId="6890C25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9,834 </w:t>
            </w:r>
          </w:p>
        </w:tc>
        <w:tc>
          <w:tcPr>
            <w:tcW w:w="1240" w:type="dxa"/>
            <w:tcBorders>
              <w:top w:val="nil"/>
              <w:left w:val="nil"/>
              <w:bottom w:val="nil"/>
              <w:right w:val="single" w:sz="4" w:space="0" w:color="auto"/>
            </w:tcBorders>
            <w:shd w:val="clear" w:color="auto" w:fill="auto"/>
            <w:noWrap/>
            <w:vAlign w:val="bottom"/>
            <w:hideMark/>
          </w:tcPr>
          <w:p w14:paraId="147D47A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4,434 </w:t>
            </w:r>
          </w:p>
        </w:tc>
      </w:tr>
      <w:tr w:rsidR="00865B34" w:rsidRPr="00865B34" w14:paraId="0B812B37" w14:textId="77777777" w:rsidTr="73D3484A">
        <w:trPr>
          <w:trHeight w:val="300"/>
        </w:trPr>
        <w:tc>
          <w:tcPr>
            <w:tcW w:w="5220" w:type="dxa"/>
            <w:tcBorders>
              <w:top w:val="nil"/>
              <w:left w:val="nil"/>
              <w:bottom w:val="nil"/>
              <w:right w:val="nil"/>
            </w:tcBorders>
            <w:shd w:val="clear" w:color="auto" w:fill="auto"/>
            <w:noWrap/>
            <w:vAlign w:val="bottom"/>
            <w:hideMark/>
          </w:tcPr>
          <w:p w14:paraId="3E561B9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Proceeds from sale of intangibles</w:t>
            </w:r>
          </w:p>
        </w:tc>
        <w:tc>
          <w:tcPr>
            <w:tcW w:w="1240" w:type="dxa"/>
            <w:tcBorders>
              <w:top w:val="nil"/>
              <w:left w:val="single" w:sz="4" w:space="0" w:color="auto"/>
              <w:bottom w:val="nil"/>
              <w:right w:val="single" w:sz="4" w:space="0" w:color="auto"/>
            </w:tcBorders>
            <w:shd w:val="clear" w:color="auto" w:fill="auto"/>
            <w:noWrap/>
            <w:vAlign w:val="bottom"/>
            <w:hideMark/>
          </w:tcPr>
          <w:p w14:paraId="086D78A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6ABB523F"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2F4F2D14"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37A38A80" w14:textId="77777777" w:rsidTr="73D3484A">
        <w:trPr>
          <w:trHeight w:val="300"/>
        </w:trPr>
        <w:tc>
          <w:tcPr>
            <w:tcW w:w="5220" w:type="dxa"/>
            <w:tcBorders>
              <w:top w:val="nil"/>
              <w:left w:val="nil"/>
              <w:bottom w:val="nil"/>
              <w:right w:val="nil"/>
            </w:tcBorders>
            <w:shd w:val="clear" w:color="auto" w:fill="auto"/>
            <w:noWrap/>
            <w:vAlign w:val="bottom"/>
            <w:hideMark/>
          </w:tcPr>
          <w:p w14:paraId="75639360"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xml:space="preserve">Increase / (decrease) in investments </w:t>
            </w:r>
          </w:p>
        </w:tc>
        <w:tc>
          <w:tcPr>
            <w:tcW w:w="1240" w:type="dxa"/>
            <w:tcBorders>
              <w:top w:val="nil"/>
              <w:left w:val="single" w:sz="4" w:space="0" w:color="auto"/>
              <w:bottom w:val="nil"/>
              <w:right w:val="single" w:sz="4" w:space="0" w:color="auto"/>
            </w:tcBorders>
            <w:shd w:val="clear" w:color="auto" w:fill="auto"/>
            <w:noWrap/>
            <w:vAlign w:val="bottom"/>
            <w:hideMark/>
          </w:tcPr>
          <w:p w14:paraId="0819C52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FAC7B8C"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770C8DA9"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7F7500A2" w14:textId="77777777" w:rsidTr="73D3484A">
        <w:trPr>
          <w:trHeight w:val="300"/>
        </w:trPr>
        <w:tc>
          <w:tcPr>
            <w:tcW w:w="5220" w:type="dxa"/>
            <w:tcBorders>
              <w:top w:val="nil"/>
              <w:left w:val="nil"/>
              <w:bottom w:val="nil"/>
              <w:right w:val="nil"/>
            </w:tcBorders>
            <w:shd w:val="clear" w:color="auto" w:fill="auto"/>
            <w:noWrap/>
            <w:vAlign w:val="bottom"/>
            <w:hideMark/>
          </w:tcPr>
          <w:p w14:paraId="18051EF4"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investment properties</w:t>
            </w:r>
          </w:p>
        </w:tc>
        <w:tc>
          <w:tcPr>
            <w:tcW w:w="1240" w:type="dxa"/>
            <w:tcBorders>
              <w:top w:val="nil"/>
              <w:left w:val="single" w:sz="4" w:space="0" w:color="auto"/>
              <w:bottom w:val="nil"/>
              <w:right w:val="single" w:sz="4" w:space="0" w:color="auto"/>
            </w:tcBorders>
            <w:shd w:val="clear" w:color="auto" w:fill="auto"/>
            <w:noWrap/>
            <w:vAlign w:val="bottom"/>
            <w:hideMark/>
          </w:tcPr>
          <w:p w14:paraId="178130F0"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23F26CD"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c>
          <w:tcPr>
            <w:tcW w:w="1240" w:type="dxa"/>
            <w:tcBorders>
              <w:top w:val="nil"/>
              <w:left w:val="nil"/>
              <w:bottom w:val="nil"/>
              <w:right w:val="single" w:sz="4" w:space="0" w:color="auto"/>
            </w:tcBorders>
            <w:shd w:val="clear" w:color="auto" w:fill="auto"/>
            <w:noWrap/>
            <w:vAlign w:val="bottom"/>
            <w:hideMark/>
          </w:tcPr>
          <w:p w14:paraId="5BC0687A"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27E1A11E" w14:textId="77777777" w:rsidTr="73D3484A">
        <w:trPr>
          <w:trHeight w:val="300"/>
        </w:trPr>
        <w:tc>
          <w:tcPr>
            <w:tcW w:w="5220" w:type="dxa"/>
            <w:tcBorders>
              <w:top w:val="nil"/>
              <w:left w:val="nil"/>
              <w:bottom w:val="nil"/>
              <w:right w:val="nil"/>
            </w:tcBorders>
            <w:shd w:val="clear" w:color="auto" w:fill="auto"/>
            <w:noWrap/>
            <w:vAlign w:val="bottom"/>
            <w:hideMark/>
          </w:tcPr>
          <w:p w14:paraId="46A651C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intangibles</w:t>
            </w:r>
          </w:p>
        </w:tc>
        <w:tc>
          <w:tcPr>
            <w:tcW w:w="1240" w:type="dxa"/>
            <w:tcBorders>
              <w:top w:val="nil"/>
              <w:left w:val="single" w:sz="4" w:space="0" w:color="auto"/>
              <w:bottom w:val="nil"/>
              <w:right w:val="single" w:sz="4" w:space="0" w:color="auto"/>
            </w:tcBorders>
            <w:shd w:val="clear" w:color="auto" w:fill="auto"/>
            <w:noWrap/>
            <w:vAlign w:val="bottom"/>
            <w:hideMark/>
          </w:tcPr>
          <w:p w14:paraId="759BC369"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(5,038)</w:t>
            </w:r>
          </w:p>
        </w:tc>
        <w:tc>
          <w:tcPr>
            <w:tcW w:w="1240" w:type="dxa"/>
            <w:tcBorders>
              <w:top w:val="nil"/>
              <w:left w:val="nil"/>
              <w:bottom w:val="nil"/>
              <w:right w:val="single" w:sz="4" w:space="0" w:color="auto"/>
            </w:tcBorders>
            <w:shd w:val="clear" w:color="auto" w:fill="auto"/>
            <w:noWrap/>
            <w:vAlign w:val="bottom"/>
            <w:hideMark/>
          </w:tcPr>
          <w:p w14:paraId="73A492F8"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(3,062)</w:t>
            </w:r>
          </w:p>
        </w:tc>
        <w:tc>
          <w:tcPr>
            <w:tcW w:w="1240" w:type="dxa"/>
            <w:tcBorders>
              <w:top w:val="nil"/>
              <w:left w:val="nil"/>
              <w:bottom w:val="nil"/>
              <w:right w:val="single" w:sz="4" w:space="0" w:color="auto"/>
            </w:tcBorders>
            <w:shd w:val="clear" w:color="auto" w:fill="auto"/>
            <w:noWrap/>
            <w:vAlign w:val="bottom"/>
            <w:hideMark/>
          </w:tcPr>
          <w:p w14:paraId="0BA72FC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1,976 </w:t>
            </w:r>
          </w:p>
        </w:tc>
      </w:tr>
      <w:tr w:rsidR="00865B34" w:rsidRPr="00865B34" w14:paraId="54AA1D4E" w14:textId="77777777" w:rsidTr="73D3484A">
        <w:trPr>
          <w:trHeight w:val="300"/>
        </w:trPr>
        <w:tc>
          <w:tcPr>
            <w:tcW w:w="5220" w:type="dxa"/>
            <w:tcBorders>
              <w:top w:val="nil"/>
              <w:left w:val="nil"/>
              <w:bottom w:val="nil"/>
              <w:right w:val="nil"/>
            </w:tcBorders>
            <w:shd w:val="clear" w:color="auto" w:fill="auto"/>
            <w:noWrap/>
            <w:vAlign w:val="bottom"/>
            <w:hideMark/>
          </w:tcPr>
          <w:p w14:paraId="15EEC6FB"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Purchase of property, plant and equipment</w:t>
            </w:r>
          </w:p>
        </w:tc>
        <w:tc>
          <w:tcPr>
            <w:tcW w:w="1240" w:type="dxa"/>
            <w:tcBorders>
              <w:top w:val="nil"/>
              <w:left w:val="single" w:sz="4" w:space="0" w:color="auto"/>
              <w:bottom w:val="nil"/>
              <w:right w:val="single" w:sz="4" w:space="0" w:color="auto"/>
            </w:tcBorders>
            <w:shd w:val="clear" w:color="auto" w:fill="auto"/>
            <w:noWrap/>
            <w:vAlign w:val="bottom"/>
            <w:hideMark/>
          </w:tcPr>
          <w:p w14:paraId="04543ED0"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(399,420)</w:t>
            </w:r>
          </w:p>
        </w:tc>
        <w:tc>
          <w:tcPr>
            <w:tcW w:w="1240" w:type="dxa"/>
            <w:tcBorders>
              <w:top w:val="nil"/>
              <w:left w:val="nil"/>
              <w:bottom w:val="nil"/>
              <w:right w:val="single" w:sz="4" w:space="0" w:color="auto"/>
            </w:tcBorders>
            <w:shd w:val="clear" w:color="auto" w:fill="auto"/>
            <w:noWrap/>
            <w:vAlign w:val="bottom"/>
            <w:hideMark/>
          </w:tcPr>
          <w:p w14:paraId="202BD4F8" w14:textId="44C0DB61" w:rsidR="73D3484A" w:rsidRDefault="73D3484A" w:rsidP="73D3484A">
            <w:pPr>
              <w:jc w:val="right"/>
            </w:pPr>
            <w:r w:rsidRPr="73D3484A">
              <w:rPr>
                <w:rFonts w:ascii="Arial" w:eastAsia="Arial" w:hAnsi="Arial" w:cs="Arial"/>
                <w:color w:val="FF0000"/>
                <w:sz w:val="20"/>
                <w:szCs w:val="20"/>
              </w:rPr>
              <w:t>(454,794)</w:t>
            </w:r>
          </w:p>
        </w:tc>
        <w:tc>
          <w:tcPr>
            <w:tcW w:w="1240" w:type="dxa"/>
            <w:tcBorders>
              <w:top w:val="nil"/>
              <w:left w:val="nil"/>
              <w:bottom w:val="nil"/>
              <w:right w:val="single" w:sz="4" w:space="0" w:color="auto"/>
            </w:tcBorders>
            <w:shd w:val="clear" w:color="auto" w:fill="auto"/>
            <w:noWrap/>
            <w:vAlign w:val="bottom"/>
            <w:hideMark/>
          </w:tcPr>
          <w:p w14:paraId="440ECF14" w14:textId="7F753378" w:rsidR="73D3484A" w:rsidRDefault="73D3484A" w:rsidP="73D3484A">
            <w:pPr>
              <w:jc w:val="right"/>
            </w:pPr>
            <w:r w:rsidRPr="73D3484A">
              <w:rPr>
                <w:rFonts w:ascii="Arial" w:eastAsia="Arial" w:hAnsi="Arial" w:cs="Arial"/>
                <w:color w:val="FF0000"/>
                <w:sz w:val="20"/>
                <w:szCs w:val="20"/>
              </w:rPr>
              <w:t>(55,374)</w:t>
            </w:r>
          </w:p>
        </w:tc>
      </w:tr>
      <w:tr w:rsidR="00865B34" w:rsidRPr="00865B34" w14:paraId="2C5F904E" w14:textId="77777777" w:rsidTr="73D3484A">
        <w:trPr>
          <w:trHeight w:val="300"/>
        </w:trPr>
        <w:tc>
          <w:tcPr>
            <w:tcW w:w="5220" w:type="dxa"/>
            <w:tcBorders>
              <w:top w:val="nil"/>
              <w:left w:val="nil"/>
              <w:bottom w:val="nil"/>
              <w:right w:val="nil"/>
            </w:tcBorders>
            <w:shd w:val="clear" w:color="auto" w:fill="auto"/>
            <w:noWrap/>
            <w:vAlign w:val="bottom"/>
            <w:hideMark/>
          </w:tcPr>
          <w:p w14:paraId="1D332469"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4E08994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3AECF70F" w14:textId="77777777" w:rsidR="00865B34" w:rsidRPr="00865B34" w:rsidRDefault="1CE9ABEE" w:rsidP="73D3484A">
            <w:pPr>
              <w:jc w:val="right"/>
              <w:rPr>
                <w:rFonts w:cs="Arial"/>
                <w:color w:val="000000"/>
                <w:sz w:val="20"/>
                <w:szCs w:val="20"/>
                <w:lang w:eastAsia="en-NZ"/>
              </w:rPr>
            </w:pPr>
            <w:r w:rsidRPr="73D3484A">
              <w:rPr>
                <w:rFonts w:cs="Arial"/>
                <w:color w:val="000000" w:themeColor="text1"/>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FCED21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 </w:t>
            </w:r>
          </w:p>
        </w:tc>
      </w:tr>
      <w:tr w:rsidR="00865B34" w:rsidRPr="00865B34" w14:paraId="349FDEBC" w14:textId="77777777" w:rsidTr="73D3484A">
        <w:trPr>
          <w:trHeight w:val="300"/>
        </w:trPr>
        <w:tc>
          <w:tcPr>
            <w:tcW w:w="5220" w:type="dxa"/>
            <w:tcBorders>
              <w:top w:val="nil"/>
              <w:left w:val="nil"/>
              <w:bottom w:val="nil"/>
              <w:right w:val="nil"/>
            </w:tcBorders>
            <w:shd w:val="clear" w:color="auto" w:fill="auto"/>
            <w:noWrap/>
            <w:vAlign w:val="bottom"/>
            <w:hideMark/>
          </w:tcPr>
          <w:p w14:paraId="692FDE25"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investing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C6A1B2A" w14:textId="77777777" w:rsidR="00865B34" w:rsidRPr="00865B34" w:rsidRDefault="00865B34" w:rsidP="00865B34">
            <w:pPr>
              <w:jc w:val="right"/>
              <w:rPr>
                <w:rFonts w:cs="Arial"/>
                <w:b/>
                <w:bCs/>
                <w:sz w:val="20"/>
                <w:szCs w:val="20"/>
                <w:lang w:eastAsia="en-NZ"/>
              </w:rPr>
            </w:pPr>
            <w:r w:rsidRPr="00865B34">
              <w:rPr>
                <w:rFonts w:cs="Arial"/>
                <w:b/>
                <w:bCs/>
                <w:color w:val="FF0000"/>
                <w:sz w:val="20"/>
                <w:szCs w:val="20"/>
                <w:lang w:eastAsia="en-NZ"/>
              </w:rPr>
              <w:t>(397,145)</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48597C12" w14:textId="4BB8714B" w:rsidR="73D3484A" w:rsidRDefault="73D3484A" w:rsidP="73D3484A">
            <w:pPr>
              <w:jc w:val="right"/>
            </w:pPr>
            <w:r w:rsidRPr="73D3484A">
              <w:rPr>
                <w:rFonts w:ascii="Arial" w:eastAsia="Arial" w:hAnsi="Arial" w:cs="Arial"/>
                <w:b/>
                <w:bCs/>
                <w:color w:val="FF0000"/>
                <w:sz w:val="20"/>
                <w:szCs w:val="20"/>
              </w:rPr>
              <w:t>(437,109)</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64C62E7B" w14:textId="449091B8" w:rsidR="73D3484A" w:rsidRDefault="73D3484A" w:rsidP="73D3484A">
            <w:pPr>
              <w:jc w:val="right"/>
            </w:pPr>
            <w:r w:rsidRPr="73D3484A">
              <w:rPr>
                <w:rFonts w:ascii="Arial" w:eastAsia="Arial" w:hAnsi="Arial" w:cs="Arial"/>
                <w:b/>
                <w:bCs/>
                <w:color w:val="FF0000"/>
                <w:sz w:val="20"/>
                <w:szCs w:val="20"/>
              </w:rPr>
              <w:t>(39,964)</w:t>
            </w:r>
          </w:p>
        </w:tc>
      </w:tr>
      <w:tr w:rsidR="00865B34" w:rsidRPr="00865B34" w14:paraId="5D606A27" w14:textId="77777777" w:rsidTr="73D3484A">
        <w:trPr>
          <w:trHeight w:val="300"/>
        </w:trPr>
        <w:tc>
          <w:tcPr>
            <w:tcW w:w="5220" w:type="dxa"/>
            <w:tcBorders>
              <w:top w:val="nil"/>
              <w:left w:val="nil"/>
              <w:bottom w:val="nil"/>
              <w:right w:val="nil"/>
            </w:tcBorders>
            <w:shd w:val="clear" w:color="auto" w:fill="auto"/>
            <w:noWrap/>
            <w:vAlign w:val="bottom"/>
            <w:hideMark/>
          </w:tcPr>
          <w:p w14:paraId="7430AA7C"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0A094F3C"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23171C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DE60BD2"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05F4974F" w14:textId="77777777" w:rsidTr="73D3484A">
        <w:trPr>
          <w:trHeight w:val="300"/>
        </w:trPr>
        <w:tc>
          <w:tcPr>
            <w:tcW w:w="5220" w:type="dxa"/>
            <w:tcBorders>
              <w:top w:val="nil"/>
              <w:left w:val="nil"/>
              <w:bottom w:val="nil"/>
              <w:right w:val="nil"/>
            </w:tcBorders>
            <w:shd w:val="clear" w:color="auto" w:fill="auto"/>
            <w:noWrap/>
            <w:vAlign w:val="bottom"/>
            <w:hideMark/>
          </w:tcPr>
          <w:p w14:paraId="56D54577"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flows from financing activities</w:t>
            </w:r>
          </w:p>
        </w:tc>
        <w:tc>
          <w:tcPr>
            <w:tcW w:w="1240" w:type="dxa"/>
            <w:tcBorders>
              <w:top w:val="nil"/>
              <w:left w:val="single" w:sz="4" w:space="0" w:color="auto"/>
              <w:bottom w:val="nil"/>
              <w:right w:val="single" w:sz="4" w:space="0" w:color="auto"/>
            </w:tcBorders>
            <w:shd w:val="clear" w:color="auto" w:fill="auto"/>
            <w:noWrap/>
            <w:vAlign w:val="bottom"/>
            <w:hideMark/>
          </w:tcPr>
          <w:p w14:paraId="4ED6C444"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20343CF9"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F13CEE3" w14:textId="77777777" w:rsidR="00865B34" w:rsidRPr="00865B34" w:rsidRDefault="00865B34" w:rsidP="00865B34">
            <w:pPr>
              <w:rPr>
                <w:rFonts w:cs="Arial"/>
                <w:b/>
                <w:bCs/>
                <w:sz w:val="20"/>
                <w:szCs w:val="20"/>
                <w:lang w:eastAsia="en-NZ"/>
              </w:rPr>
            </w:pPr>
            <w:r w:rsidRPr="00865B34">
              <w:rPr>
                <w:rFonts w:cs="Arial"/>
                <w:b/>
                <w:bCs/>
                <w:sz w:val="20"/>
                <w:szCs w:val="20"/>
                <w:lang w:eastAsia="en-NZ"/>
              </w:rPr>
              <w:t> </w:t>
            </w:r>
          </w:p>
        </w:tc>
      </w:tr>
      <w:tr w:rsidR="00865B34" w:rsidRPr="00865B34" w14:paraId="7DBD046B" w14:textId="77777777" w:rsidTr="73D3484A">
        <w:trPr>
          <w:trHeight w:val="300"/>
        </w:trPr>
        <w:tc>
          <w:tcPr>
            <w:tcW w:w="5220" w:type="dxa"/>
            <w:tcBorders>
              <w:top w:val="nil"/>
              <w:left w:val="nil"/>
              <w:bottom w:val="nil"/>
              <w:right w:val="nil"/>
            </w:tcBorders>
            <w:shd w:val="clear" w:color="auto" w:fill="auto"/>
            <w:noWrap/>
            <w:vAlign w:val="bottom"/>
            <w:hideMark/>
          </w:tcPr>
          <w:p w14:paraId="135D780F" w14:textId="77777777" w:rsidR="00865B34" w:rsidRPr="00865B34" w:rsidRDefault="00865B34" w:rsidP="00865B34">
            <w:pPr>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03D3A06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68BE72A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6D41509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2CC4E306" w14:textId="77777777" w:rsidTr="73D3484A">
        <w:trPr>
          <w:trHeight w:val="300"/>
        </w:trPr>
        <w:tc>
          <w:tcPr>
            <w:tcW w:w="5220" w:type="dxa"/>
            <w:tcBorders>
              <w:top w:val="nil"/>
              <w:left w:val="nil"/>
              <w:bottom w:val="nil"/>
              <w:right w:val="nil"/>
            </w:tcBorders>
            <w:shd w:val="clear" w:color="auto" w:fill="auto"/>
            <w:noWrap/>
            <w:vAlign w:val="bottom"/>
            <w:hideMark/>
          </w:tcPr>
          <w:p w14:paraId="575F8829"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New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06F78083"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507,234 </w:t>
            </w:r>
          </w:p>
        </w:tc>
        <w:tc>
          <w:tcPr>
            <w:tcW w:w="1240" w:type="dxa"/>
            <w:tcBorders>
              <w:top w:val="nil"/>
              <w:left w:val="nil"/>
              <w:bottom w:val="nil"/>
              <w:right w:val="single" w:sz="4" w:space="0" w:color="auto"/>
            </w:tcBorders>
            <w:shd w:val="clear" w:color="auto" w:fill="auto"/>
            <w:noWrap/>
            <w:vAlign w:val="bottom"/>
            <w:hideMark/>
          </w:tcPr>
          <w:p w14:paraId="6009DF7B"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521,570 </w:t>
            </w:r>
          </w:p>
        </w:tc>
        <w:tc>
          <w:tcPr>
            <w:tcW w:w="1240" w:type="dxa"/>
            <w:tcBorders>
              <w:top w:val="nil"/>
              <w:left w:val="nil"/>
              <w:bottom w:val="nil"/>
              <w:right w:val="single" w:sz="4" w:space="0" w:color="auto"/>
            </w:tcBorders>
            <w:shd w:val="clear" w:color="auto" w:fill="auto"/>
            <w:noWrap/>
            <w:vAlign w:val="bottom"/>
            <w:hideMark/>
          </w:tcPr>
          <w:p w14:paraId="75CF4CDE"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14,336 </w:t>
            </w:r>
          </w:p>
        </w:tc>
      </w:tr>
      <w:tr w:rsidR="00865B34" w:rsidRPr="00865B34" w14:paraId="4681CB1D" w14:textId="77777777" w:rsidTr="73D3484A">
        <w:trPr>
          <w:trHeight w:val="300"/>
        </w:trPr>
        <w:tc>
          <w:tcPr>
            <w:tcW w:w="5220" w:type="dxa"/>
            <w:tcBorders>
              <w:top w:val="nil"/>
              <w:left w:val="nil"/>
              <w:bottom w:val="nil"/>
              <w:right w:val="nil"/>
            </w:tcBorders>
            <w:shd w:val="clear" w:color="auto" w:fill="auto"/>
            <w:noWrap/>
            <w:vAlign w:val="bottom"/>
            <w:hideMark/>
          </w:tcPr>
          <w:p w14:paraId="1846391F"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Repayment of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590A08D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(209,000)</w:t>
            </w:r>
          </w:p>
        </w:tc>
        <w:tc>
          <w:tcPr>
            <w:tcW w:w="1240" w:type="dxa"/>
            <w:tcBorders>
              <w:top w:val="nil"/>
              <w:left w:val="nil"/>
              <w:bottom w:val="nil"/>
              <w:right w:val="single" w:sz="4" w:space="0" w:color="auto"/>
            </w:tcBorders>
            <w:shd w:val="clear" w:color="auto" w:fill="auto"/>
            <w:noWrap/>
            <w:vAlign w:val="bottom"/>
            <w:hideMark/>
          </w:tcPr>
          <w:p w14:paraId="710305BC"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(204,816)</w:t>
            </w:r>
          </w:p>
        </w:tc>
        <w:tc>
          <w:tcPr>
            <w:tcW w:w="1240" w:type="dxa"/>
            <w:tcBorders>
              <w:top w:val="nil"/>
              <w:left w:val="nil"/>
              <w:bottom w:val="nil"/>
              <w:right w:val="single" w:sz="4" w:space="0" w:color="auto"/>
            </w:tcBorders>
            <w:shd w:val="clear" w:color="auto" w:fill="auto"/>
            <w:noWrap/>
            <w:vAlign w:val="bottom"/>
            <w:hideMark/>
          </w:tcPr>
          <w:p w14:paraId="1BFFFC61"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4,184 </w:t>
            </w:r>
          </w:p>
        </w:tc>
      </w:tr>
      <w:tr w:rsidR="00865B34" w:rsidRPr="00865B34" w14:paraId="5159F152" w14:textId="77777777" w:rsidTr="73D3484A">
        <w:trPr>
          <w:trHeight w:val="300"/>
        </w:trPr>
        <w:tc>
          <w:tcPr>
            <w:tcW w:w="5220" w:type="dxa"/>
            <w:tcBorders>
              <w:top w:val="nil"/>
              <w:left w:val="nil"/>
              <w:bottom w:val="nil"/>
              <w:right w:val="nil"/>
            </w:tcBorders>
            <w:shd w:val="clear" w:color="auto" w:fill="auto"/>
            <w:noWrap/>
            <w:vAlign w:val="bottom"/>
            <w:hideMark/>
          </w:tcPr>
          <w:p w14:paraId="7C59E20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Interest paid on borrowings</w:t>
            </w:r>
          </w:p>
        </w:tc>
        <w:tc>
          <w:tcPr>
            <w:tcW w:w="1240" w:type="dxa"/>
            <w:tcBorders>
              <w:top w:val="nil"/>
              <w:left w:val="single" w:sz="4" w:space="0" w:color="auto"/>
              <w:bottom w:val="nil"/>
              <w:right w:val="single" w:sz="4" w:space="0" w:color="auto"/>
            </w:tcBorders>
            <w:shd w:val="clear" w:color="auto" w:fill="auto"/>
            <w:noWrap/>
            <w:vAlign w:val="bottom"/>
            <w:hideMark/>
          </w:tcPr>
          <w:p w14:paraId="1F407C10"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(41,375)</w:t>
            </w:r>
          </w:p>
        </w:tc>
        <w:tc>
          <w:tcPr>
            <w:tcW w:w="1240" w:type="dxa"/>
            <w:tcBorders>
              <w:top w:val="nil"/>
              <w:left w:val="nil"/>
              <w:bottom w:val="nil"/>
              <w:right w:val="single" w:sz="4" w:space="0" w:color="auto"/>
            </w:tcBorders>
            <w:shd w:val="clear" w:color="auto" w:fill="auto"/>
            <w:noWrap/>
            <w:vAlign w:val="bottom"/>
            <w:hideMark/>
          </w:tcPr>
          <w:p w14:paraId="07E425BE"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(60,972)</w:t>
            </w:r>
          </w:p>
        </w:tc>
        <w:tc>
          <w:tcPr>
            <w:tcW w:w="1240" w:type="dxa"/>
            <w:tcBorders>
              <w:top w:val="nil"/>
              <w:left w:val="nil"/>
              <w:bottom w:val="nil"/>
              <w:right w:val="single" w:sz="4" w:space="0" w:color="auto"/>
            </w:tcBorders>
            <w:shd w:val="clear" w:color="auto" w:fill="auto"/>
            <w:noWrap/>
            <w:vAlign w:val="bottom"/>
            <w:hideMark/>
          </w:tcPr>
          <w:p w14:paraId="568898C7" w14:textId="77777777" w:rsidR="00865B34" w:rsidRPr="00865B34" w:rsidRDefault="00865B34" w:rsidP="00865B34">
            <w:pPr>
              <w:jc w:val="right"/>
              <w:rPr>
                <w:rFonts w:cs="Arial"/>
                <w:color w:val="000000"/>
                <w:sz w:val="20"/>
                <w:szCs w:val="20"/>
                <w:lang w:eastAsia="en-NZ"/>
              </w:rPr>
            </w:pPr>
            <w:r w:rsidRPr="00865B34">
              <w:rPr>
                <w:rFonts w:cs="Arial"/>
                <w:color w:val="FF0000"/>
                <w:sz w:val="20"/>
                <w:szCs w:val="20"/>
                <w:lang w:eastAsia="en-NZ"/>
              </w:rPr>
              <w:t>(19,597)</w:t>
            </w:r>
          </w:p>
        </w:tc>
      </w:tr>
      <w:tr w:rsidR="00865B34" w:rsidRPr="00865B34" w14:paraId="2BF99850" w14:textId="77777777" w:rsidTr="73D3484A">
        <w:trPr>
          <w:trHeight w:val="300"/>
        </w:trPr>
        <w:tc>
          <w:tcPr>
            <w:tcW w:w="5220" w:type="dxa"/>
            <w:tcBorders>
              <w:top w:val="nil"/>
              <w:left w:val="nil"/>
              <w:bottom w:val="nil"/>
              <w:right w:val="nil"/>
            </w:tcBorders>
            <w:shd w:val="clear" w:color="auto" w:fill="auto"/>
            <w:noWrap/>
            <w:vAlign w:val="bottom"/>
            <w:hideMark/>
          </w:tcPr>
          <w:p w14:paraId="028BA744"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429C925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BA663F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955646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5D6DC348" w14:textId="77777777" w:rsidTr="73D3484A">
        <w:trPr>
          <w:trHeight w:val="300"/>
        </w:trPr>
        <w:tc>
          <w:tcPr>
            <w:tcW w:w="5220" w:type="dxa"/>
            <w:tcBorders>
              <w:top w:val="nil"/>
              <w:left w:val="nil"/>
              <w:bottom w:val="nil"/>
              <w:right w:val="nil"/>
            </w:tcBorders>
            <w:shd w:val="clear" w:color="auto" w:fill="auto"/>
            <w:noWrap/>
            <w:vAlign w:val="bottom"/>
            <w:hideMark/>
          </w:tcPr>
          <w:p w14:paraId="21550730" w14:textId="77777777" w:rsidR="00865B34" w:rsidRPr="00865B34" w:rsidRDefault="00865B34" w:rsidP="00865B34">
            <w:pPr>
              <w:rPr>
                <w:rFonts w:cs="Arial"/>
                <w:b/>
                <w:bCs/>
                <w:sz w:val="20"/>
                <w:szCs w:val="20"/>
                <w:lang w:eastAsia="en-NZ"/>
              </w:rPr>
            </w:pPr>
            <w:r w:rsidRPr="00865B34">
              <w:rPr>
                <w:rFonts w:cs="Arial"/>
                <w:b/>
                <w:bCs/>
                <w:sz w:val="20"/>
                <w:szCs w:val="20"/>
                <w:lang w:eastAsia="en-NZ"/>
              </w:rPr>
              <w:t>Net cash flows from investing activities</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60172E9"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256,859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10A23083"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255,782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392BB93A" w14:textId="77777777" w:rsidR="00865B34" w:rsidRPr="00865B34" w:rsidRDefault="00865B34" w:rsidP="00865B34">
            <w:pPr>
              <w:jc w:val="right"/>
              <w:rPr>
                <w:rFonts w:cs="Arial"/>
                <w:b/>
                <w:bCs/>
                <w:sz w:val="20"/>
                <w:szCs w:val="20"/>
                <w:lang w:eastAsia="en-NZ"/>
              </w:rPr>
            </w:pPr>
            <w:r w:rsidRPr="00865B34">
              <w:rPr>
                <w:rFonts w:cs="Arial"/>
                <w:b/>
                <w:bCs/>
                <w:color w:val="FF0000"/>
                <w:sz w:val="20"/>
                <w:szCs w:val="20"/>
                <w:lang w:eastAsia="en-NZ"/>
              </w:rPr>
              <w:t>(1,077)</w:t>
            </w:r>
          </w:p>
        </w:tc>
      </w:tr>
      <w:tr w:rsidR="00865B34" w:rsidRPr="00865B34" w14:paraId="483D7E80" w14:textId="77777777" w:rsidTr="73D3484A">
        <w:trPr>
          <w:trHeight w:val="300"/>
        </w:trPr>
        <w:tc>
          <w:tcPr>
            <w:tcW w:w="5220" w:type="dxa"/>
            <w:tcBorders>
              <w:top w:val="nil"/>
              <w:left w:val="nil"/>
              <w:bottom w:val="nil"/>
              <w:right w:val="nil"/>
            </w:tcBorders>
            <w:shd w:val="clear" w:color="auto" w:fill="auto"/>
            <w:noWrap/>
            <w:vAlign w:val="bottom"/>
            <w:hideMark/>
          </w:tcPr>
          <w:p w14:paraId="56E9797F" w14:textId="77777777" w:rsidR="00865B34" w:rsidRPr="00865B34" w:rsidRDefault="00865B34" w:rsidP="00865B34">
            <w:pPr>
              <w:jc w:val="right"/>
              <w:rPr>
                <w:rFonts w:cs="Arial"/>
                <w:b/>
                <w:bCs/>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55E6DCE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14B51C47"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30A9688"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455FD19C" w14:textId="77777777" w:rsidTr="73D3484A">
        <w:trPr>
          <w:trHeight w:val="300"/>
        </w:trPr>
        <w:tc>
          <w:tcPr>
            <w:tcW w:w="5220" w:type="dxa"/>
            <w:tcBorders>
              <w:top w:val="nil"/>
              <w:left w:val="nil"/>
              <w:bottom w:val="nil"/>
              <w:right w:val="nil"/>
            </w:tcBorders>
            <w:shd w:val="clear" w:color="auto" w:fill="auto"/>
            <w:noWrap/>
            <w:vAlign w:val="bottom"/>
            <w:hideMark/>
          </w:tcPr>
          <w:p w14:paraId="556E1C9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Net increase/(decrease) in cash and cash equivalents</w:t>
            </w:r>
          </w:p>
        </w:tc>
        <w:tc>
          <w:tcPr>
            <w:tcW w:w="1240" w:type="dxa"/>
            <w:tcBorders>
              <w:top w:val="nil"/>
              <w:left w:val="single" w:sz="4" w:space="0" w:color="auto"/>
              <w:bottom w:val="nil"/>
              <w:right w:val="single" w:sz="4" w:space="0" w:color="auto"/>
            </w:tcBorders>
            <w:shd w:val="clear" w:color="auto" w:fill="auto"/>
            <w:noWrap/>
            <w:vAlign w:val="bottom"/>
            <w:hideMark/>
          </w:tcPr>
          <w:p w14:paraId="7C4B7922"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15,477 </w:t>
            </w:r>
          </w:p>
        </w:tc>
        <w:tc>
          <w:tcPr>
            <w:tcW w:w="1240" w:type="dxa"/>
            <w:tcBorders>
              <w:top w:val="nil"/>
              <w:left w:val="nil"/>
              <w:bottom w:val="nil"/>
              <w:right w:val="single" w:sz="4" w:space="0" w:color="auto"/>
            </w:tcBorders>
            <w:shd w:val="clear" w:color="auto" w:fill="auto"/>
            <w:noWrap/>
            <w:vAlign w:val="bottom"/>
            <w:hideMark/>
          </w:tcPr>
          <w:p w14:paraId="0D2AD552" w14:textId="7EB0FEE6" w:rsidR="73D3484A" w:rsidRDefault="73D3484A" w:rsidP="73D3484A">
            <w:pPr>
              <w:jc w:val="right"/>
            </w:pPr>
            <w:r w:rsidRPr="73D3484A">
              <w:rPr>
                <w:rFonts w:ascii="Arial" w:eastAsia="Arial" w:hAnsi="Arial" w:cs="Arial"/>
                <w:color w:val="000000" w:themeColor="text1"/>
                <w:sz w:val="20"/>
                <w:szCs w:val="20"/>
              </w:rPr>
              <w:t xml:space="preserve">22,073 </w:t>
            </w:r>
          </w:p>
        </w:tc>
        <w:tc>
          <w:tcPr>
            <w:tcW w:w="1240" w:type="dxa"/>
            <w:tcBorders>
              <w:top w:val="nil"/>
              <w:left w:val="nil"/>
              <w:bottom w:val="nil"/>
              <w:right w:val="single" w:sz="4" w:space="0" w:color="auto"/>
            </w:tcBorders>
            <w:shd w:val="clear" w:color="auto" w:fill="auto"/>
            <w:noWrap/>
            <w:vAlign w:val="bottom"/>
            <w:hideMark/>
          </w:tcPr>
          <w:p w14:paraId="0F3389C3" w14:textId="1086A42F" w:rsidR="73D3484A" w:rsidRDefault="73D3484A" w:rsidP="73D3484A">
            <w:pPr>
              <w:jc w:val="right"/>
            </w:pPr>
            <w:r w:rsidRPr="73D3484A">
              <w:rPr>
                <w:rFonts w:ascii="Arial" w:eastAsia="Arial" w:hAnsi="Arial" w:cs="Arial"/>
                <w:color w:val="000000" w:themeColor="text1"/>
                <w:sz w:val="20"/>
                <w:szCs w:val="20"/>
              </w:rPr>
              <w:t>6,596</w:t>
            </w:r>
          </w:p>
        </w:tc>
      </w:tr>
      <w:tr w:rsidR="00865B34" w:rsidRPr="00865B34" w14:paraId="5214C894" w14:textId="77777777" w:rsidTr="73D3484A">
        <w:trPr>
          <w:trHeight w:val="300"/>
        </w:trPr>
        <w:tc>
          <w:tcPr>
            <w:tcW w:w="5220" w:type="dxa"/>
            <w:tcBorders>
              <w:top w:val="nil"/>
              <w:left w:val="nil"/>
              <w:bottom w:val="nil"/>
              <w:right w:val="nil"/>
            </w:tcBorders>
            <w:shd w:val="clear" w:color="auto" w:fill="auto"/>
            <w:noWrap/>
            <w:vAlign w:val="bottom"/>
            <w:hideMark/>
          </w:tcPr>
          <w:p w14:paraId="07F9375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Cash and cash equivalents at beginning of year</w:t>
            </w:r>
          </w:p>
        </w:tc>
        <w:tc>
          <w:tcPr>
            <w:tcW w:w="1240" w:type="dxa"/>
            <w:tcBorders>
              <w:top w:val="nil"/>
              <w:left w:val="single" w:sz="4" w:space="0" w:color="auto"/>
              <w:bottom w:val="nil"/>
              <w:right w:val="single" w:sz="4" w:space="0" w:color="auto"/>
            </w:tcBorders>
            <w:shd w:val="clear" w:color="auto" w:fill="auto"/>
            <w:noWrap/>
            <w:vAlign w:val="bottom"/>
            <w:hideMark/>
          </w:tcPr>
          <w:p w14:paraId="7ECC22F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11,004 </w:t>
            </w:r>
          </w:p>
        </w:tc>
        <w:tc>
          <w:tcPr>
            <w:tcW w:w="1240" w:type="dxa"/>
            <w:tcBorders>
              <w:top w:val="nil"/>
              <w:left w:val="nil"/>
              <w:bottom w:val="nil"/>
              <w:right w:val="single" w:sz="4" w:space="0" w:color="auto"/>
            </w:tcBorders>
            <w:shd w:val="clear" w:color="auto" w:fill="auto"/>
            <w:noWrap/>
            <w:vAlign w:val="bottom"/>
            <w:hideMark/>
          </w:tcPr>
          <w:p w14:paraId="786690A8" w14:textId="77777777" w:rsidR="00865B34" w:rsidRPr="00865B34" w:rsidRDefault="00865B34" w:rsidP="00865B34">
            <w:pPr>
              <w:jc w:val="right"/>
              <w:rPr>
                <w:rFonts w:cs="Arial"/>
                <w:color w:val="000000"/>
                <w:sz w:val="20"/>
                <w:szCs w:val="20"/>
                <w:lang w:eastAsia="en-NZ"/>
              </w:rPr>
            </w:pPr>
            <w:r w:rsidRPr="00865B34">
              <w:rPr>
                <w:rFonts w:cs="Arial"/>
                <w:color w:val="000000"/>
                <w:sz w:val="20"/>
                <w:szCs w:val="20"/>
                <w:lang w:eastAsia="en-NZ"/>
              </w:rPr>
              <w:t xml:space="preserve">18,257 </w:t>
            </w:r>
          </w:p>
        </w:tc>
        <w:tc>
          <w:tcPr>
            <w:tcW w:w="1240" w:type="dxa"/>
            <w:tcBorders>
              <w:top w:val="nil"/>
              <w:left w:val="nil"/>
              <w:bottom w:val="nil"/>
              <w:right w:val="single" w:sz="4" w:space="0" w:color="auto"/>
            </w:tcBorders>
            <w:shd w:val="clear" w:color="auto" w:fill="auto"/>
            <w:noWrap/>
            <w:vAlign w:val="bottom"/>
            <w:hideMark/>
          </w:tcPr>
          <w:p w14:paraId="11C873F2" w14:textId="29079268" w:rsidR="00865B34" w:rsidRPr="00865B34" w:rsidRDefault="1CE9ABEE" w:rsidP="00865B34">
            <w:pPr>
              <w:jc w:val="right"/>
              <w:rPr>
                <w:rFonts w:cs="Arial"/>
                <w:color w:val="000000"/>
                <w:sz w:val="20"/>
                <w:szCs w:val="20"/>
                <w:lang w:eastAsia="en-NZ"/>
              </w:rPr>
            </w:pPr>
            <w:r w:rsidRPr="73D3484A">
              <w:rPr>
                <w:rFonts w:cs="Arial"/>
                <w:color w:val="000000" w:themeColor="text1"/>
                <w:sz w:val="20"/>
                <w:szCs w:val="20"/>
                <w:lang w:eastAsia="en-NZ"/>
              </w:rPr>
              <w:t>7,253</w:t>
            </w:r>
          </w:p>
        </w:tc>
      </w:tr>
      <w:tr w:rsidR="00865B34" w:rsidRPr="00865B34" w14:paraId="5C1FAB28" w14:textId="77777777" w:rsidTr="73D3484A">
        <w:trPr>
          <w:trHeight w:val="300"/>
        </w:trPr>
        <w:tc>
          <w:tcPr>
            <w:tcW w:w="5220" w:type="dxa"/>
            <w:tcBorders>
              <w:top w:val="nil"/>
              <w:left w:val="nil"/>
              <w:bottom w:val="nil"/>
              <w:right w:val="nil"/>
            </w:tcBorders>
            <w:shd w:val="clear" w:color="auto" w:fill="auto"/>
            <w:noWrap/>
            <w:vAlign w:val="bottom"/>
            <w:hideMark/>
          </w:tcPr>
          <w:p w14:paraId="025FC26A" w14:textId="77777777" w:rsidR="00865B34" w:rsidRPr="00865B34" w:rsidRDefault="00865B34" w:rsidP="00865B34">
            <w:pPr>
              <w:jc w:val="right"/>
              <w:rPr>
                <w:rFonts w:cs="Arial"/>
                <w:color w:val="000000"/>
                <w:sz w:val="20"/>
                <w:szCs w:val="20"/>
                <w:lang w:eastAsia="en-NZ"/>
              </w:rPr>
            </w:pPr>
          </w:p>
        </w:tc>
        <w:tc>
          <w:tcPr>
            <w:tcW w:w="1240" w:type="dxa"/>
            <w:tcBorders>
              <w:top w:val="nil"/>
              <w:left w:val="single" w:sz="4" w:space="0" w:color="auto"/>
              <w:bottom w:val="nil"/>
              <w:right w:val="single" w:sz="4" w:space="0" w:color="auto"/>
            </w:tcBorders>
            <w:shd w:val="clear" w:color="auto" w:fill="auto"/>
            <w:noWrap/>
            <w:vAlign w:val="bottom"/>
            <w:hideMark/>
          </w:tcPr>
          <w:p w14:paraId="2EB21E85"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0249AF23"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c>
          <w:tcPr>
            <w:tcW w:w="1240" w:type="dxa"/>
            <w:tcBorders>
              <w:top w:val="nil"/>
              <w:left w:val="nil"/>
              <w:bottom w:val="nil"/>
              <w:right w:val="single" w:sz="4" w:space="0" w:color="auto"/>
            </w:tcBorders>
            <w:shd w:val="clear" w:color="auto" w:fill="auto"/>
            <w:noWrap/>
            <w:vAlign w:val="bottom"/>
            <w:hideMark/>
          </w:tcPr>
          <w:p w14:paraId="5FD07B86" w14:textId="77777777" w:rsidR="00865B34" w:rsidRPr="00865B34" w:rsidRDefault="00865B34" w:rsidP="00865B34">
            <w:pPr>
              <w:rPr>
                <w:rFonts w:cs="Arial"/>
                <w:color w:val="000000"/>
                <w:sz w:val="20"/>
                <w:szCs w:val="20"/>
                <w:lang w:eastAsia="en-NZ"/>
              </w:rPr>
            </w:pPr>
            <w:r w:rsidRPr="00865B34">
              <w:rPr>
                <w:rFonts w:cs="Arial"/>
                <w:color w:val="000000"/>
                <w:sz w:val="20"/>
                <w:szCs w:val="20"/>
                <w:lang w:eastAsia="en-NZ"/>
              </w:rPr>
              <w:t> </w:t>
            </w:r>
          </w:p>
        </w:tc>
      </w:tr>
      <w:tr w:rsidR="00865B34" w:rsidRPr="00865B34" w14:paraId="1F4A4C64" w14:textId="77777777" w:rsidTr="73D3484A">
        <w:trPr>
          <w:trHeight w:val="300"/>
        </w:trPr>
        <w:tc>
          <w:tcPr>
            <w:tcW w:w="5220" w:type="dxa"/>
            <w:tcBorders>
              <w:top w:val="nil"/>
              <w:left w:val="nil"/>
              <w:bottom w:val="nil"/>
              <w:right w:val="nil"/>
            </w:tcBorders>
            <w:shd w:val="clear" w:color="auto" w:fill="auto"/>
            <w:noWrap/>
            <w:vAlign w:val="bottom"/>
            <w:hideMark/>
          </w:tcPr>
          <w:p w14:paraId="45F60874" w14:textId="77777777" w:rsidR="00865B34" w:rsidRPr="00865B34" w:rsidRDefault="00865B34" w:rsidP="00865B34">
            <w:pPr>
              <w:rPr>
                <w:rFonts w:cs="Arial"/>
                <w:b/>
                <w:bCs/>
                <w:sz w:val="20"/>
                <w:szCs w:val="20"/>
                <w:lang w:eastAsia="en-NZ"/>
              </w:rPr>
            </w:pPr>
            <w:r w:rsidRPr="00865B34">
              <w:rPr>
                <w:rFonts w:cs="Arial"/>
                <w:b/>
                <w:bCs/>
                <w:sz w:val="20"/>
                <w:szCs w:val="20"/>
                <w:lang w:eastAsia="en-NZ"/>
              </w:rPr>
              <w:t>Cash and cash equivalents at end of year</w:t>
            </w:r>
          </w:p>
        </w:tc>
        <w:tc>
          <w:tcPr>
            <w:tcW w:w="12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AAF2BB3" w14:textId="77777777" w:rsidR="00865B34" w:rsidRPr="00865B34" w:rsidRDefault="00865B34" w:rsidP="00865B34">
            <w:pPr>
              <w:jc w:val="right"/>
              <w:rPr>
                <w:rFonts w:cs="Arial"/>
                <w:b/>
                <w:bCs/>
                <w:sz w:val="20"/>
                <w:szCs w:val="20"/>
                <w:lang w:eastAsia="en-NZ"/>
              </w:rPr>
            </w:pPr>
            <w:r w:rsidRPr="00865B34">
              <w:rPr>
                <w:rFonts w:cs="Arial"/>
                <w:b/>
                <w:bCs/>
                <w:sz w:val="20"/>
                <w:szCs w:val="20"/>
                <w:lang w:eastAsia="en-NZ"/>
              </w:rPr>
              <w:t xml:space="preserve">26,481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5E02F65E" w14:textId="7D44659C" w:rsidR="73D3484A" w:rsidRDefault="73D3484A" w:rsidP="73D3484A">
            <w:pPr>
              <w:jc w:val="right"/>
            </w:pPr>
            <w:r w:rsidRPr="73D3484A">
              <w:rPr>
                <w:rFonts w:ascii="Arial" w:eastAsia="Arial" w:hAnsi="Arial" w:cs="Arial"/>
                <w:b/>
                <w:bCs/>
                <w:sz w:val="20"/>
                <w:szCs w:val="20"/>
              </w:rPr>
              <w:t xml:space="preserve">40,330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14:paraId="39F33C9C" w14:textId="24E8996D" w:rsidR="73D3484A" w:rsidRDefault="73D3484A">
            <w:r w:rsidRPr="73D3484A">
              <w:rPr>
                <w:rFonts w:ascii="Arial" w:eastAsia="Arial" w:hAnsi="Arial" w:cs="Arial"/>
                <w:b/>
                <w:bCs/>
                <w:sz w:val="20"/>
                <w:szCs w:val="20"/>
              </w:rPr>
              <w:t>13,849</w:t>
            </w:r>
          </w:p>
        </w:tc>
      </w:tr>
    </w:tbl>
    <w:p w14:paraId="689F5A06" w14:textId="7F998D7E" w:rsidR="00F17531" w:rsidRPr="00DD1DD2" w:rsidRDefault="00F17531" w:rsidP="73D3484A">
      <w:pPr>
        <w:spacing w:after="200"/>
        <w:sectPr w:rsidR="00F17531" w:rsidRPr="00DD1DD2" w:rsidSect="00E95720">
          <w:headerReference w:type="default" r:id="rId22"/>
          <w:pgSz w:w="11906" w:h="16838"/>
          <w:pgMar w:top="851" w:right="1274" w:bottom="851" w:left="1276" w:header="709" w:footer="226" w:gutter="0"/>
          <w:cols w:space="708"/>
          <w:docGrid w:linePitch="360"/>
        </w:sectPr>
      </w:pPr>
    </w:p>
    <w:p w14:paraId="444D8D4B" w14:textId="3D486196" w:rsidR="00F17531" w:rsidRPr="00DD1DD2" w:rsidRDefault="00F17531" w:rsidP="00F17531">
      <w:pPr>
        <w:pStyle w:val="Heading3"/>
      </w:pPr>
      <w:r w:rsidRPr="00DD1DD2">
        <w:lastRenderedPageBreak/>
        <w:t xml:space="preserve">Prospective statement of changes in restricted funds </w:t>
      </w:r>
      <w:r w:rsidR="005A4846">
        <w:t>for</w:t>
      </w:r>
      <w:r w:rsidRPr="00DD1DD2">
        <w:t xml:space="preserve"> the period ended </w:t>
      </w:r>
      <w:r>
        <w:t>202</w:t>
      </w:r>
      <w:r w:rsidR="00A01A05">
        <w:t>3</w:t>
      </w:r>
      <w:r>
        <w:t>/2</w:t>
      </w:r>
      <w:r w:rsidR="00A01A05">
        <w:t>4</w:t>
      </w:r>
    </w:p>
    <w:tbl>
      <w:tblPr>
        <w:tblW w:w="15386" w:type="dxa"/>
        <w:tblLook w:val="04A0" w:firstRow="1" w:lastRow="0" w:firstColumn="1" w:lastColumn="0" w:noHBand="0" w:noVBand="1"/>
      </w:tblPr>
      <w:tblGrid>
        <w:gridCol w:w="3515"/>
        <w:gridCol w:w="1171"/>
        <w:gridCol w:w="1185"/>
        <w:gridCol w:w="1515"/>
        <w:gridCol w:w="1245"/>
        <w:gridCol w:w="6755"/>
      </w:tblGrid>
      <w:tr w:rsidR="00246162" w:rsidRPr="00246162" w14:paraId="721AB510" w14:textId="77777777" w:rsidTr="53449114">
        <w:trPr>
          <w:trHeight w:val="600"/>
        </w:trPr>
        <w:tc>
          <w:tcPr>
            <w:tcW w:w="3515" w:type="dxa"/>
            <w:tcBorders>
              <w:top w:val="nil"/>
              <w:left w:val="nil"/>
              <w:bottom w:val="nil"/>
              <w:right w:val="nil"/>
            </w:tcBorders>
            <w:shd w:val="clear" w:color="auto" w:fill="auto"/>
            <w:vAlign w:val="bottom"/>
            <w:hideMark/>
          </w:tcPr>
          <w:p w14:paraId="1C466790" w14:textId="77777777" w:rsidR="00246162" w:rsidRPr="00246162" w:rsidRDefault="00246162" w:rsidP="00246162">
            <w:pPr>
              <w:rPr>
                <w:rFonts w:ascii="Times New Roman" w:hAnsi="Times New Roman"/>
                <w:sz w:val="24"/>
                <w:szCs w:val="24"/>
                <w:lang w:eastAsia="en-NZ"/>
              </w:rPr>
            </w:pPr>
          </w:p>
        </w:tc>
        <w:tc>
          <w:tcPr>
            <w:tcW w:w="1171" w:type="dxa"/>
            <w:tcBorders>
              <w:top w:val="single" w:sz="4" w:space="0" w:color="auto"/>
              <w:left w:val="single" w:sz="4" w:space="0" w:color="auto"/>
              <w:right w:val="single" w:sz="4" w:space="0" w:color="auto"/>
            </w:tcBorders>
            <w:shd w:val="clear" w:color="auto" w:fill="3E8853" w:themeFill="accent5"/>
            <w:vAlign w:val="bottom"/>
            <w:hideMark/>
          </w:tcPr>
          <w:p w14:paraId="3B7BFBBF" w14:textId="3D486196" w:rsidR="00246162" w:rsidRDefault="00246162" w:rsidP="00246162">
            <w:pPr>
              <w:jc w:val="center"/>
              <w:rPr>
                <w:rFonts w:cs="Arial"/>
                <w:b/>
                <w:bCs/>
                <w:color w:val="FFFFFF" w:themeColor="background1"/>
                <w:lang w:eastAsia="en-NZ"/>
              </w:rPr>
            </w:pPr>
            <w:r w:rsidRPr="7907FA49">
              <w:rPr>
                <w:rFonts w:cs="Arial"/>
                <w:b/>
                <w:bCs/>
                <w:color w:val="FFFFFF" w:themeColor="background1"/>
                <w:lang w:eastAsia="en-NZ"/>
              </w:rPr>
              <w:t>Opening balance</w:t>
            </w:r>
          </w:p>
          <w:p w14:paraId="53FFAEBE" w14:textId="3D486196" w:rsidR="00246162" w:rsidRPr="00246162" w:rsidRDefault="00385D96" w:rsidP="00246162">
            <w:pPr>
              <w:jc w:val="center"/>
              <w:rPr>
                <w:rFonts w:cs="Arial"/>
                <w:b/>
                <w:bCs/>
                <w:color w:val="FFFFFF" w:themeColor="background1"/>
                <w:lang w:eastAsia="en-NZ"/>
              </w:rPr>
            </w:pPr>
            <w:r w:rsidRPr="7907FA49">
              <w:rPr>
                <w:rFonts w:cs="Arial"/>
                <w:b/>
                <w:bCs/>
                <w:color w:val="FFFFFF" w:themeColor="background1"/>
                <w:lang w:eastAsia="en-NZ"/>
              </w:rPr>
              <w:t>2023/24</w:t>
            </w:r>
          </w:p>
        </w:tc>
        <w:tc>
          <w:tcPr>
            <w:tcW w:w="1185" w:type="dxa"/>
            <w:tcBorders>
              <w:top w:val="single" w:sz="4" w:space="0" w:color="auto"/>
              <w:left w:val="nil"/>
              <w:right w:val="single" w:sz="4" w:space="0" w:color="auto"/>
            </w:tcBorders>
            <w:shd w:val="clear" w:color="auto" w:fill="3E8853" w:themeFill="accent5"/>
            <w:vAlign w:val="bottom"/>
            <w:hideMark/>
          </w:tcPr>
          <w:p w14:paraId="12DF880B"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Deposits</w:t>
            </w:r>
          </w:p>
        </w:tc>
        <w:tc>
          <w:tcPr>
            <w:tcW w:w="1515" w:type="dxa"/>
            <w:tcBorders>
              <w:top w:val="single" w:sz="4" w:space="0" w:color="auto"/>
              <w:left w:val="nil"/>
              <w:right w:val="single" w:sz="4" w:space="0" w:color="auto"/>
            </w:tcBorders>
            <w:shd w:val="clear" w:color="auto" w:fill="3E8853" w:themeFill="accent5"/>
            <w:vAlign w:val="bottom"/>
            <w:hideMark/>
          </w:tcPr>
          <w:p w14:paraId="2472B962"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Expenditure</w:t>
            </w:r>
          </w:p>
        </w:tc>
        <w:tc>
          <w:tcPr>
            <w:tcW w:w="1245" w:type="dxa"/>
            <w:tcBorders>
              <w:top w:val="single" w:sz="4" w:space="0" w:color="auto"/>
              <w:left w:val="nil"/>
              <w:right w:val="single" w:sz="4" w:space="0" w:color="auto"/>
            </w:tcBorders>
            <w:shd w:val="clear" w:color="auto" w:fill="3E8853" w:themeFill="accent5"/>
            <w:vAlign w:val="bottom"/>
            <w:hideMark/>
          </w:tcPr>
          <w:p w14:paraId="6C216804" w14:textId="3D486196" w:rsidR="00246162" w:rsidRDefault="00246162" w:rsidP="00246162">
            <w:pPr>
              <w:jc w:val="center"/>
              <w:rPr>
                <w:rFonts w:cs="Arial"/>
                <w:b/>
                <w:bCs/>
                <w:color w:val="FFFFFF" w:themeColor="background1"/>
                <w:lang w:eastAsia="en-NZ"/>
              </w:rPr>
            </w:pPr>
            <w:r w:rsidRPr="7907FA49">
              <w:rPr>
                <w:rFonts w:cs="Arial"/>
                <w:b/>
                <w:bCs/>
                <w:color w:val="FFFFFF" w:themeColor="background1"/>
                <w:lang w:eastAsia="en-NZ"/>
              </w:rPr>
              <w:t>Closing balance</w:t>
            </w:r>
          </w:p>
          <w:p w14:paraId="603E9E98" w14:textId="3D486196" w:rsidR="00246162" w:rsidRPr="00246162" w:rsidRDefault="00385D96" w:rsidP="00246162">
            <w:pPr>
              <w:jc w:val="center"/>
              <w:rPr>
                <w:rFonts w:cs="Arial"/>
                <w:b/>
                <w:bCs/>
                <w:color w:val="FFFFFF" w:themeColor="background1"/>
                <w:lang w:eastAsia="en-NZ"/>
              </w:rPr>
            </w:pPr>
            <w:r w:rsidRPr="7907FA49">
              <w:rPr>
                <w:rFonts w:cs="Arial"/>
                <w:b/>
                <w:bCs/>
                <w:color w:val="FFFFFF" w:themeColor="background1"/>
                <w:lang w:eastAsia="en-NZ"/>
              </w:rPr>
              <w:t>2023/24</w:t>
            </w:r>
          </w:p>
        </w:tc>
        <w:tc>
          <w:tcPr>
            <w:tcW w:w="6755" w:type="dxa"/>
            <w:tcBorders>
              <w:top w:val="single" w:sz="4" w:space="0" w:color="auto"/>
              <w:left w:val="nil"/>
              <w:right w:val="single" w:sz="4" w:space="0" w:color="auto"/>
            </w:tcBorders>
            <w:shd w:val="clear" w:color="auto" w:fill="3E8853" w:themeFill="accent5"/>
            <w:vAlign w:val="bottom"/>
            <w:hideMark/>
          </w:tcPr>
          <w:p w14:paraId="5D571DAF"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 </w:t>
            </w:r>
          </w:p>
        </w:tc>
      </w:tr>
      <w:tr w:rsidR="00246162" w:rsidRPr="00246162" w14:paraId="2302C1C4" w14:textId="77777777" w:rsidTr="53449114">
        <w:trPr>
          <w:trHeight w:val="300"/>
        </w:trPr>
        <w:tc>
          <w:tcPr>
            <w:tcW w:w="3515" w:type="dxa"/>
            <w:tcBorders>
              <w:top w:val="nil"/>
              <w:left w:val="nil"/>
              <w:bottom w:val="nil"/>
              <w:right w:val="nil"/>
            </w:tcBorders>
            <w:shd w:val="clear" w:color="auto" w:fill="auto"/>
            <w:noWrap/>
            <w:vAlign w:val="bottom"/>
            <w:hideMark/>
          </w:tcPr>
          <w:p w14:paraId="295EF6EF" w14:textId="77777777" w:rsidR="00246162" w:rsidRPr="00246162" w:rsidRDefault="00246162" w:rsidP="00246162">
            <w:pPr>
              <w:jc w:val="center"/>
              <w:rPr>
                <w:rFonts w:cs="Arial"/>
                <w:b/>
                <w:bCs/>
                <w:color w:val="000000"/>
                <w:lang w:eastAsia="en-NZ"/>
              </w:rPr>
            </w:pPr>
          </w:p>
        </w:tc>
        <w:tc>
          <w:tcPr>
            <w:tcW w:w="1171" w:type="dxa"/>
            <w:tcBorders>
              <w:left w:val="single" w:sz="4" w:space="0" w:color="auto"/>
              <w:bottom w:val="single" w:sz="4" w:space="0" w:color="auto"/>
              <w:right w:val="single" w:sz="4" w:space="0" w:color="auto"/>
            </w:tcBorders>
            <w:shd w:val="clear" w:color="auto" w:fill="3E8853" w:themeFill="accent5"/>
            <w:vAlign w:val="bottom"/>
            <w:hideMark/>
          </w:tcPr>
          <w:p w14:paraId="3B33F123"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185" w:type="dxa"/>
            <w:tcBorders>
              <w:left w:val="nil"/>
              <w:bottom w:val="single" w:sz="4" w:space="0" w:color="auto"/>
              <w:right w:val="single" w:sz="4" w:space="0" w:color="auto"/>
            </w:tcBorders>
            <w:shd w:val="clear" w:color="auto" w:fill="3E8853" w:themeFill="accent5"/>
            <w:vAlign w:val="bottom"/>
            <w:hideMark/>
          </w:tcPr>
          <w:p w14:paraId="52B69C0A"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515" w:type="dxa"/>
            <w:tcBorders>
              <w:left w:val="nil"/>
              <w:bottom w:val="single" w:sz="4" w:space="0" w:color="auto"/>
              <w:right w:val="single" w:sz="4" w:space="0" w:color="auto"/>
            </w:tcBorders>
            <w:shd w:val="clear" w:color="auto" w:fill="3E8853" w:themeFill="accent5"/>
            <w:vAlign w:val="bottom"/>
            <w:hideMark/>
          </w:tcPr>
          <w:p w14:paraId="428CFAAF"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1245" w:type="dxa"/>
            <w:tcBorders>
              <w:left w:val="nil"/>
              <w:bottom w:val="single" w:sz="4" w:space="0" w:color="auto"/>
              <w:right w:val="single" w:sz="4" w:space="0" w:color="auto"/>
            </w:tcBorders>
            <w:shd w:val="clear" w:color="auto" w:fill="3E8853" w:themeFill="accent5"/>
            <w:vAlign w:val="bottom"/>
            <w:hideMark/>
          </w:tcPr>
          <w:p w14:paraId="3579D741"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$000</w:t>
            </w:r>
          </w:p>
        </w:tc>
        <w:tc>
          <w:tcPr>
            <w:tcW w:w="6755" w:type="dxa"/>
            <w:tcBorders>
              <w:left w:val="nil"/>
              <w:bottom w:val="single" w:sz="4" w:space="0" w:color="auto"/>
              <w:right w:val="single" w:sz="4" w:space="0" w:color="auto"/>
            </w:tcBorders>
            <w:shd w:val="clear" w:color="auto" w:fill="3E8853" w:themeFill="accent5"/>
            <w:vAlign w:val="bottom"/>
            <w:hideMark/>
          </w:tcPr>
          <w:p w14:paraId="1E439DA0" w14:textId="77777777" w:rsidR="00246162" w:rsidRPr="00246162" w:rsidRDefault="00246162" w:rsidP="00246162">
            <w:pPr>
              <w:jc w:val="center"/>
              <w:rPr>
                <w:rFonts w:cs="Arial"/>
                <w:b/>
                <w:bCs/>
                <w:color w:val="FFFFFF" w:themeColor="background1"/>
                <w:lang w:eastAsia="en-NZ"/>
              </w:rPr>
            </w:pPr>
            <w:r w:rsidRPr="00246162">
              <w:rPr>
                <w:rFonts w:cs="Arial"/>
                <w:b/>
                <w:bCs/>
                <w:color w:val="FFFFFF" w:themeColor="background1"/>
                <w:lang w:eastAsia="en-NZ"/>
              </w:rPr>
              <w:t>Purpose</w:t>
            </w:r>
          </w:p>
        </w:tc>
      </w:tr>
      <w:tr w:rsidR="00246162" w:rsidRPr="00246162" w14:paraId="00C3803C" w14:textId="77777777" w:rsidTr="53449114">
        <w:trPr>
          <w:trHeight w:val="300"/>
        </w:trPr>
        <w:tc>
          <w:tcPr>
            <w:tcW w:w="3515" w:type="dxa"/>
            <w:tcBorders>
              <w:top w:val="nil"/>
              <w:left w:val="nil"/>
              <w:bottom w:val="nil"/>
              <w:right w:val="nil"/>
            </w:tcBorders>
            <w:shd w:val="clear" w:color="auto" w:fill="auto"/>
            <w:noWrap/>
            <w:vAlign w:val="bottom"/>
            <w:hideMark/>
          </w:tcPr>
          <w:p w14:paraId="0C6D4B28" w14:textId="77777777" w:rsidR="00246162" w:rsidRPr="00246162" w:rsidRDefault="00246162" w:rsidP="00246162">
            <w:pPr>
              <w:rPr>
                <w:rFonts w:cs="Arial"/>
                <w:b/>
                <w:bCs/>
                <w:sz w:val="20"/>
                <w:szCs w:val="20"/>
                <w:lang w:eastAsia="en-NZ"/>
              </w:rPr>
            </w:pPr>
            <w:r w:rsidRPr="00246162">
              <w:rPr>
                <w:rFonts w:cs="Arial"/>
                <w:b/>
                <w:bCs/>
                <w:sz w:val="20"/>
                <w:szCs w:val="20"/>
                <w:lang w:eastAsia="en-NZ"/>
              </w:rPr>
              <w:t>Special reserves and funds</w:t>
            </w:r>
          </w:p>
        </w:tc>
        <w:tc>
          <w:tcPr>
            <w:tcW w:w="1171" w:type="dxa"/>
            <w:tcBorders>
              <w:top w:val="nil"/>
              <w:left w:val="single" w:sz="4" w:space="0" w:color="auto"/>
              <w:bottom w:val="nil"/>
              <w:right w:val="single" w:sz="4" w:space="0" w:color="auto"/>
            </w:tcBorders>
            <w:shd w:val="clear" w:color="auto" w:fill="auto"/>
            <w:noWrap/>
            <w:vAlign w:val="bottom"/>
            <w:hideMark/>
          </w:tcPr>
          <w:p w14:paraId="57E8F0B5"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1E672BEB"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770C99E1"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39783FD4"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553581DB"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4A8BAE5A" w14:textId="77777777" w:rsidTr="53449114">
        <w:trPr>
          <w:trHeight w:val="300"/>
        </w:trPr>
        <w:tc>
          <w:tcPr>
            <w:tcW w:w="3515" w:type="dxa"/>
            <w:tcBorders>
              <w:top w:val="nil"/>
              <w:left w:val="nil"/>
              <w:bottom w:val="nil"/>
              <w:right w:val="nil"/>
            </w:tcBorders>
            <w:shd w:val="clear" w:color="auto" w:fill="auto"/>
            <w:noWrap/>
            <w:vAlign w:val="bottom"/>
            <w:hideMark/>
          </w:tcPr>
          <w:p w14:paraId="671B30D2" w14:textId="77777777" w:rsidR="00246162" w:rsidRPr="00246162" w:rsidRDefault="00246162" w:rsidP="00246162">
            <w:pPr>
              <w:rPr>
                <w:rFonts w:cs="Arial"/>
                <w:sz w:val="20"/>
                <w:szCs w:val="20"/>
                <w:lang w:eastAsia="en-NZ"/>
              </w:rPr>
            </w:pPr>
            <w:r w:rsidRPr="00246162">
              <w:rPr>
                <w:rFonts w:cs="Arial"/>
                <w:sz w:val="20"/>
                <w:szCs w:val="20"/>
                <w:lang w:eastAsia="en-NZ"/>
              </w:rPr>
              <w:t>Reserve purchase and development fund</w:t>
            </w:r>
          </w:p>
        </w:tc>
        <w:tc>
          <w:tcPr>
            <w:tcW w:w="1171" w:type="dxa"/>
            <w:tcBorders>
              <w:top w:val="nil"/>
              <w:left w:val="single" w:sz="4" w:space="0" w:color="auto"/>
              <w:bottom w:val="nil"/>
              <w:right w:val="single" w:sz="4" w:space="0" w:color="auto"/>
            </w:tcBorders>
            <w:shd w:val="clear" w:color="auto" w:fill="auto"/>
            <w:noWrap/>
            <w:vAlign w:val="bottom"/>
            <w:hideMark/>
          </w:tcPr>
          <w:p w14:paraId="192CDCE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782 </w:t>
            </w:r>
          </w:p>
        </w:tc>
        <w:tc>
          <w:tcPr>
            <w:tcW w:w="1185" w:type="dxa"/>
            <w:tcBorders>
              <w:top w:val="nil"/>
              <w:left w:val="nil"/>
              <w:bottom w:val="nil"/>
              <w:right w:val="single" w:sz="4" w:space="0" w:color="auto"/>
            </w:tcBorders>
            <w:shd w:val="clear" w:color="auto" w:fill="auto"/>
            <w:noWrap/>
            <w:vAlign w:val="bottom"/>
            <w:hideMark/>
          </w:tcPr>
          <w:p w14:paraId="69227AF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AD3CCF6"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A6AEFE7"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782 </w:t>
            </w:r>
          </w:p>
        </w:tc>
        <w:tc>
          <w:tcPr>
            <w:tcW w:w="6755" w:type="dxa"/>
            <w:tcBorders>
              <w:top w:val="nil"/>
              <w:left w:val="nil"/>
              <w:bottom w:val="nil"/>
              <w:right w:val="single" w:sz="4" w:space="0" w:color="auto"/>
            </w:tcBorders>
            <w:shd w:val="clear" w:color="auto" w:fill="auto"/>
            <w:noWrap/>
            <w:vAlign w:val="bottom"/>
            <w:hideMark/>
          </w:tcPr>
          <w:p w14:paraId="5382588B"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049831A" w14:textId="77777777" w:rsidTr="53449114">
        <w:trPr>
          <w:trHeight w:val="300"/>
        </w:trPr>
        <w:tc>
          <w:tcPr>
            <w:tcW w:w="3515" w:type="dxa"/>
            <w:tcBorders>
              <w:top w:val="nil"/>
              <w:left w:val="nil"/>
              <w:bottom w:val="nil"/>
              <w:right w:val="nil"/>
            </w:tcBorders>
            <w:shd w:val="clear" w:color="auto" w:fill="auto"/>
            <w:noWrap/>
            <w:vAlign w:val="bottom"/>
            <w:hideMark/>
          </w:tcPr>
          <w:p w14:paraId="6BAC9513" w14:textId="77777777" w:rsidR="00246162" w:rsidRPr="00246162" w:rsidRDefault="00246162" w:rsidP="00246162">
            <w:pPr>
              <w:rPr>
                <w:rFonts w:cs="Arial"/>
                <w:sz w:val="20"/>
                <w:szCs w:val="20"/>
                <w:lang w:eastAsia="en-NZ"/>
              </w:rPr>
            </w:pPr>
            <w:r w:rsidRPr="00246162">
              <w:rPr>
                <w:rFonts w:cs="Arial"/>
                <w:sz w:val="20"/>
                <w:szCs w:val="20"/>
                <w:lang w:eastAsia="en-NZ"/>
              </w:rPr>
              <w:t>City growth fund</w:t>
            </w:r>
          </w:p>
        </w:tc>
        <w:tc>
          <w:tcPr>
            <w:tcW w:w="1171" w:type="dxa"/>
            <w:tcBorders>
              <w:top w:val="nil"/>
              <w:left w:val="single" w:sz="4" w:space="0" w:color="auto"/>
              <w:bottom w:val="nil"/>
              <w:right w:val="single" w:sz="4" w:space="0" w:color="auto"/>
            </w:tcBorders>
            <w:shd w:val="clear" w:color="auto" w:fill="auto"/>
            <w:noWrap/>
            <w:vAlign w:val="bottom"/>
            <w:hideMark/>
          </w:tcPr>
          <w:p w14:paraId="56DFE6B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4,513 </w:t>
            </w:r>
          </w:p>
        </w:tc>
        <w:tc>
          <w:tcPr>
            <w:tcW w:w="1185" w:type="dxa"/>
            <w:tcBorders>
              <w:top w:val="nil"/>
              <w:left w:val="nil"/>
              <w:bottom w:val="nil"/>
              <w:right w:val="single" w:sz="4" w:space="0" w:color="auto"/>
            </w:tcBorders>
            <w:shd w:val="clear" w:color="auto" w:fill="auto"/>
            <w:noWrap/>
            <w:vAlign w:val="bottom"/>
            <w:hideMark/>
          </w:tcPr>
          <w:p w14:paraId="66A230F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773DB96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5FE119D"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4,513 </w:t>
            </w:r>
          </w:p>
        </w:tc>
        <w:tc>
          <w:tcPr>
            <w:tcW w:w="6755" w:type="dxa"/>
            <w:tcBorders>
              <w:top w:val="nil"/>
              <w:left w:val="nil"/>
              <w:bottom w:val="nil"/>
              <w:right w:val="single" w:sz="4" w:space="0" w:color="auto"/>
            </w:tcBorders>
            <w:shd w:val="clear" w:color="auto" w:fill="auto"/>
            <w:noWrap/>
            <w:vAlign w:val="bottom"/>
            <w:hideMark/>
          </w:tcPr>
          <w:p w14:paraId="4EF6773F"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15C75F6" w14:textId="77777777" w:rsidTr="53449114">
        <w:trPr>
          <w:trHeight w:val="300"/>
        </w:trPr>
        <w:tc>
          <w:tcPr>
            <w:tcW w:w="3515" w:type="dxa"/>
            <w:tcBorders>
              <w:top w:val="nil"/>
              <w:left w:val="nil"/>
              <w:bottom w:val="nil"/>
              <w:right w:val="nil"/>
            </w:tcBorders>
            <w:shd w:val="clear" w:color="auto" w:fill="auto"/>
            <w:noWrap/>
            <w:vAlign w:val="bottom"/>
            <w:hideMark/>
          </w:tcPr>
          <w:p w14:paraId="7F3766C4" w14:textId="77777777" w:rsidR="00246162" w:rsidRPr="00246162" w:rsidRDefault="00246162" w:rsidP="00246162">
            <w:pPr>
              <w:rPr>
                <w:rFonts w:cs="Arial"/>
                <w:sz w:val="20"/>
                <w:szCs w:val="20"/>
                <w:lang w:eastAsia="en-NZ"/>
              </w:rPr>
            </w:pPr>
            <w:r w:rsidRPr="00246162">
              <w:rPr>
                <w:rFonts w:cs="Arial"/>
                <w:sz w:val="20"/>
                <w:szCs w:val="20"/>
                <w:lang w:eastAsia="en-NZ"/>
              </w:rPr>
              <w:t>Insurance reserve</w:t>
            </w:r>
          </w:p>
        </w:tc>
        <w:tc>
          <w:tcPr>
            <w:tcW w:w="1171" w:type="dxa"/>
            <w:tcBorders>
              <w:top w:val="nil"/>
              <w:left w:val="single" w:sz="4" w:space="0" w:color="auto"/>
              <w:bottom w:val="nil"/>
              <w:right w:val="single" w:sz="4" w:space="0" w:color="auto"/>
            </w:tcBorders>
            <w:shd w:val="clear" w:color="auto" w:fill="auto"/>
            <w:noWrap/>
            <w:vAlign w:val="bottom"/>
            <w:hideMark/>
          </w:tcPr>
          <w:p w14:paraId="0B6E63B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13,836 </w:t>
            </w:r>
          </w:p>
        </w:tc>
        <w:tc>
          <w:tcPr>
            <w:tcW w:w="1185" w:type="dxa"/>
            <w:tcBorders>
              <w:top w:val="nil"/>
              <w:left w:val="nil"/>
              <w:bottom w:val="nil"/>
              <w:right w:val="single" w:sz="4" w:space="0" w:color="auto"/>
            </w:tcBorders>
            <w:shd w:val="clear" w:color="auto" w:fill="auto"/>
            <w:noWrap/>
            <w:vAlign w:val="bottom"/>
            <w:hideMark/>
          </w:tcPr>
          <w:p w14:paraId="24F5314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D709F6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49F084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13,836 </w:t>
            </w:r>
          </w:p>
        </w:tc>
        <w:tc>
          <w:tcPr>
            <w:tcW w:w="6755" w:type="dxa"/>
            <w:tcBorders>
              <w:top w:val="nil"/>
              <w:left w:val="nil"/>
              <w:bottom w:val="nil"/>
              <w:right w:val="single" w:sz="4" w:space="0" w:color="auto"/>
            </w:tcBorders>
            <w:shd w:val="clear" w:color="auto" w:fill="auto"/>
            <w:noWrap/>
            <w:vAlign w:val="bottom"/>
            <w:hideMark/>
          </w:tcPr>
          <w:p w14:paraId="340C927C" w14:textId="77777777" w:rsidR="00246162" w:rsidRPr="00246162" w:rsidRDefault="00246162" w:rsidP="00246162">
            <w:pPr>
              <w:rPr>
                <w:rFonts w:cs="Arial"/>
                <w:sz w:val="20"/>
                <w:szCs w:val="20"/>
                <w:lang w:eastAsia="en-NZ"/>
              </w:rPr>
            </w:pPr>
            <w:r w:rsidRPr="00246162">
              <w:rPr>
                <w:rFonts w:cs="Arial"/>
                <w:sz w:val="20"/>
                <w:szCs w:val="20"/>
                <w:lang w:eastAsia="en-NZ"/>
              </w:rPr>
              <w:t>Allows the Council to meet the uninsured portion of insurance claims</w:t>
            </w:r>
          </w:p>
        </w:tc>
      </w:tr>
      <w:tr w:rsidR="00246162" w:rsidRPr="00246162" w14:paraId="3CF0CD07" w14:textId="77777777" w:rsidTr="53449114">
        <w:trPr>
          <w:trHeight w:val="300"/>
        </w:trPr>
        <w:tc>
          <w:tcPr>
            <w:tcW w:w="3515" w:type="dxa"/>
            <w:tcBorders>
              <w:top w:val="nil"/>
              <w:left w:val="nil"/>
              <w:bottom w:val="nil"/>
              <w:right w:val="nil"/>
            </w:tcBorders>
            <w:shd w:val="clear" w:color="auto" w:fill="auto"/>
            <w:noWrap/>
            <w:vAlign w:val="bottom"/>
            <w:hideMark/>
          </w:tcPr>
          <w:p w14:paraId="3326532E"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special reserves and funds</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EC5E"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19,131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41E5B820"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24D585A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2E7461CF"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19,131 </w:t>
            </w:r>
          </w:p>
        </w:tc>
        <w:tc>
          <w:tcPr>
            <w:tcW w:w="6755" w:type="dxa"/>
            <w:tcBorders>
              <w:top w:val="nil"/>
              <w:left w:val="nil"/>
              <w:bottom w:val="nil"/>
              <w:right w:val="single" w:sz="4" w:space="0" w:color="auto"/>
            </w:tcBorders>
            <w:shd w:val="clear" w:color="auto" w:fill="auto"/>
            <w:noWrap/>
            <w:vAlign w:val="bottom"/>
            <w:hideMark/>
          </w:tcPr>
          <w:p w14:paraId="41D90064"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5717E2F" w14:textId="77777777" w:rsidTr="53449114">
        <w:trPr>
          <w:trHeight w:val="300"/>
        </w:trPr>
        <w:tc>
          <w:tcPr>
            <w:tcW w:w="3515" w:type="dxa"/>
            <w:tcBorders>
              <w:top w:val="nil"/>
              <w:left w:val="nil"/>
              <w:bottom w:val="nil"/>
              <w:right w:val="nil"/>
            </w:tcBorders>
            <w:shd w:val="clear" w:color="auto" w:fill="auto"/>
            <w:noWrap/>
            <w:vAlign w:val="bottom"/>
            <w:hideMark/>
          </w:tcPr>
          <w:p w14:paraId="7CF65111" w14:textId="77777777" w:rsidR="00246162" w:rsidRPr="00246162" w:rsidRDefault="00246162" w:rsidP="00246162">
            <w:pPr>
              <w:rPr>
                <w:rFonts w:cs="Arial"/>
                <w:sz w:val="20"/>
                <w:szCs w:val="20"/>
                <w:lang w:eastAsia="en-NZ"/>
              </w:rPr>
            </w:pPr>
          </w:p>
        </w:tc>
        <w:tc>
          <w:tcPr>
            <w:tcW w:w="1171" w:type="dxa"/>
            <w:tcBorders>
              <w:top w:val="nil"/>
              <w:left w:val="single" w:sz="4" w:space="0" w:color="auto"/>
              <w:bottom w:val="nil"/>
              <w:right w:val="single" w:sz="4" w:space="0" w:color="auto"/>
            </w:tcBorders>
            <w:shd w:val="clear" w:color="auto" w:fill="auto"/>
            <w:noWrap/>
            <w:vAlign w:val="bottom"/>
            <w:hideMark/>
          </w:tcPr>
          <w:p w14:paraId="1090FCFA"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2545C9C8"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015AB1A9"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0F5E561F"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311A9FCE"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2B43B512" w14:textId="77777777" w:rsidTr="53449114">
        <w:trPr>
          <w:trHeight w:val="300"/>
        </w:trPr>
        <w:tc>
          <w:tcPr>
            <w:tcW w:w="3515" w:type="dxa"/>
            <w:tcBorders>
              <w:top w:val="nil"/>
              <w:left w:val="nil"/>
              <w:bottom w:val="nil"/>
              <w:right w:val="nil"/>
            </w:tcBorders>
            <w:shd w:val="clear" w:color="auto" w:fill="auto"/>
            <w:noWrap/>
            <w:vAlign w:val="bottom"/>
            <w:hideMark/>
          </w:tcPr>
          <w:p w14:paraId="4E02B930" w14:textId="77777777" w:rsidR="00246162" w:rsidRPr="00246162" w:rsidRDefault="00246162" w:rsidP="00246162">
            <w:pPr>
              <w:rPr>
                <w:rFonts w:cs="Arial"/>
                <w:b/>
                <w:bCs/>
                <w:sz w:val="20"/>
                <w:szCs w:val="20"/>
                <w:lang w:eastAsia="en-NZ"/>
              </w:rPr>
            </w:pPr>
            <w:r w:rsidRPr="00246162">
              <w:rPr>
                <w:rFonts w:cs="Arial"/>
                <w:b/>
                <w:bCs/>
                <w:sz w:val="20"/>
                <w:szCs w:val="20"/>
                <w:lang w:eastAsia="en-NZ"/>
              </w:rPr>
              <w:t>Trusts and bequests</w:t>
            </w:r>
          </w:p>
        </w:tc>
        <w:tc>
          <w:tcPr>
            <w:tcW w:w="1171" w:type="dxa"/>
            <w:tcBorders>
              <w:top w:val="nil"/>
              <w:left w:val="single" w:sz="4" w:space="0" w:color="auto"/>
              <w:bottom w:val="nil"/>
              <w:right w:val="single" w:sz="4" w:space="0" w:color="auto"/>
            </w:tcBorders>
            <w:shd w:val="clear" w:color="auto" w:fill="auto"/>
            <w:noWrap/>
            <w:vAlign w:val="bottom"/>
            <w:hideMark/>
          </w:tcPr>
          <w:p w14:paraId="59873C01"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3415DCD6"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45C5DBDA"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5290196E"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7D2C65A0"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7F66CE74" w14:textId="77777777" w:rsidTr="53449114">
        <w:trPr>
          <w:trHeight w:val="300"/>
        </w:trPr>
        <w:tc>
          <w:tcPr>
            <w:tcW w:w="3515" w:type="dxa"/>
            <w:tcBorders>
              <w:top w:val="nil"/>
              <w:left w:val="nil"/>
              <w:bottom w:val="nil"/>
              <w:right w:val="nil"/>
            </w:tcBorders>
            <w:shd w:val="clear" w:color="auto" w:fill="auto"/>
            <w:noWrap/>
            <w:vAlign w:val="bottom"/>
            <w:hideMark/>
          </w:tcPr>
          <w:p w14:paraId="5F863673" w14:textId="77777777" w:rsidR="00246162" w:rsidRPr="00246162" w:rsidRDefault="00246162" w:rsidP="00246162">
            <w:pPr>
              <w:rPr>
                <w:rFonts w:cs="Arial"/>
                <w:sz w:val="20"/>
                <w:szCs w:val="20"/>
                <w:lang w:eastAsia="en-NZ"/>
              </w:rPr>
            </w:pPr>
            <w:r w:rsidRPr="00246162">
              <w:rPr>
                <w:rFonts w:cs="Arial"/>
                <w:sz w:val="20"/>
                <w:szCs w:val="20"/>
                <w:lang w:eastAsia="en-NZ"/>
              </w:rPr>
              <w:t>A Graham Trust</w:t>
            </w:r>
          </w:p>
        </w:tc>
        <w:tc>
          <w:tcPr>
            <w:tcW w:w="1171" w:type="dxa"/>
            <w:tcBorders>
              <w:top w:val="nil"/>
              <w:left w:val="single" w:sz="4" w:space="0" w:color="auto"/>
              <w:bottom w:val="nil"/>
              <w:right w:val="single" w:sz="4" w:space="0" w:color="auto"/>
            </w:tcBorders>
            <w:shd w:val="clear" w:color="auto" w:fill="auto"/>
            <w:noWrap/>
            <w:vAlign w:val="bottom"/>
            <w:hideMark/>
          </w:tcPr>
          <w:p w14:paraId="3AE3BB7C"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 </w:t>
            </w:r>
          </w:p>
        </w:tc>
        <w:tc>
          <w:tcPr>
            <w:tcW w:w="1185" w:type="dxa"/>
            <w:tcBorders>
              <w:top w:val="nil"/>
              <w:left w:val="nil"/>
              <w:bottom w:val="nil"/>
              <w:right w:val="single" w:sz="4" w:space="0" w:color="auto"/>
            </w:tcBorders>
            <w:shd w:val="clear" w:color="auto" w:fill="auto"/>
            <w:noWrap/>
            <w:vAlign w:val="bottom"/>
            <w:hideMark/>
          </w:tcPr>
          <w:p w14:paraId="4D9C587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01FBA87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2E7A12F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4 </w:t>
            </w:r>
          </w:p>
        </w:tc>
        <w:tc>
          <w:tcPr>
            <w:tcW w:w="6755" w:type="dxa"/>
            <w:tcBorders>
              <w:top w:val="nil"/>
              <w:left w:val="nil"/>
              <w:bottom w:val="nil"/>
              <w:right w:val="single" w:sz="4" w:space="0" w:color="auto"/>
            </w:tcBorders>
            <w:shd w:val="clear" w:color="auto" w:fill="auto"/>
            <w:noWrap/>
            <w:vAlign w:val="bottom"/>
            <w:hideMark/>
          </w:tcPr>
          <w:p w14:paraId="1C36DA70" w14:textId="77777777" w:rsidR="00246162" w:rsidRPr="00246162" w:rsidRDefault="00246162" w:rsidP="00246162">
            <w:pPr>
              <w:rPr>
                <w:rFonts w:cs="Arial"/>
                <w:sz w:val="20"/>
                <w:szCs w:val="20"/>
                <w:lang w:eastAsia="en-NZ"/>
              </w:rPr>
            </w:pPr>
            <w:r w:rsidRPr="00246162">
              <w:rPr>
                <w:rFonts w:cs="Arial"/>
                <w:sz w:val="20"/>
                <w:szCs w:val="20"/>
                <w:lang w:eastAsia="en-NZ"/>
              </w:rPr>
              <w:t>For the upkeep of a specific area of Karori Cemetery</w:t>
            </w:r>
          </w:p>
        </w:tc>
      </w:tr>
      <w:tr w:rsidR="00246162" w:rsidRPr="00246162" w14:paraId="73E5D19D" w14:textId="77777777" w:rsidTr="53449114">
        <w:trPr>
          <w:trHeight w:val="300"/>
        </w:trPr>
        <w:tc>
          <w:tcPr>
            <w:tcW w:w="3515" w:type="dxa"/>
            <w:tcBorders>
              <w:top w:val="nil"/>
              <w:left w:val="nil"/>
              <w:bottom w:val="nil"/>
              <w:right w:val="nil"/>
            </w:tcBorders>
            <w:shd w:val="clear" w:color="auto" w:fill="auto"/>
            <w:noWrap/>
            <w:vAlign w:val="bottom"/>
            <w:hideMark/>
          </w:tcPr>
          <w:p w14:paraId="260B3B31" w14:textId="77777777" w:rsidR="00246162" w:rsidRPr="00246162" w:rsidRDefault="00246162" w:rsidP="00246162">
            <w:pPr>
              <w:rPr>
                <w:rFonts w:cs="Arial"/>
                <w:sz w:val="20"/>
                <w:szCs w:val="20"/>
                <w:lang w:eastAsia="en-NZ"/>
              </w:rPr>
            </w:pPr>
            <w:r w:rsidRPr="00246162">
              <w:rPr>
                <w:rFonts w:cs="Arial"/>
                <w:sz w:val="20"/>
                <w:szCs w:val="20"/>
                <w:lang w:eastAsia="en-NZ"/>
              </w:rPr>
              <w:t>A W Newton Bequest</w:t>
            </w:r>
          </w:p>
        </w:tc>
        <w:tc>
          <w:tcPr>
            <w:tcW w:w="1171" w:type="dxa"/>
            <w:tcBorders>
              <w:top w:val="nil"/>
              <w:left w:val="single" w:sz="4" w:space="0" w:color="auto"/>
              <w:bottom w:val="nil"/>
              <w:right w:val="single" w:sz="4" w:space="0" w:color="auto"/>
            </w:tcBorders>
            <w:shd w:val="clear" w:color="auto" w:fill="auto"/>
            <w:noWrap/>
            <w:vAlign w:val="bottom"/>
            <w:hideMark/>
          </w:tcPr>
          <w:p w14:paraId="17EA94C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372 </w:t>
            </w:r>
          </w:p>
        </w:tc>
        <w:tc>
          <w:tcPr>
            <w:tcW w:w="1185" w:type="dxa"/>
            <w:tcBorders>
              <w:top w:val="nil"/>
              <w:left w:val="nil"/>
              <w:bottom w:val="nil"/>
              <w:right w:val="single" w:sz="4" w:space="0" w:color="auto"/>
            </w:tcBorders>
            <w:shd w:val="clear" w:color="auto" w:fill="auto"/>
            <w:noWrap/>
            <w:vAlign w:val="bottom"/>
            <w:hideMark/>
          </w:tcPr>
          <w:p w14:paraId="1D5B59B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16 </w:t>
            </w:r>
          </w:p>
        </w:tc>
        <w:tc>
          <w:tcPr>
            <w:tcW w:w="1515" w:type="dxa"/>
            <w:tcBorders>
              <w:top w:val="nil"/>
              <w:left w:val="nil"/>
              <w:bottom w:val="nil"/>
              <w:right w:val="single" w:sz="4" w:space="0" w:color="auto"/>
            </w:tcBorders>
            <w:shd w:val="clear" w:color="auto" w:fill="auto"/>
            <w:noWrap/>
            <w:vAlign w:val="bottom"/>
            <w:hideMark/>
          </w:tcPr>
          <w:p w14:paraId="548C66EA" w14:textId="77777777" w:rsidR="00246162" w:rsidRPr="00246162" w:rsidRDefault="00246162" w:rsidP="00246162">
            <w:pPr>
              <w:jc w:val="right"/>
              <w:rPr>
                <w:rFonts w:cs="Arial"/>
                <w:sz w:val="20"/>
                <w:szCs w:val="20"/>
                <w:lang w:eastAsia="en-NZ"/>
              </w:rPr>
            </w:pPr>
            <w:r w:rsidRPr="00246162">
              <w:rPr>
                <w:rFonts w:cs="Arial"/>
                <w:sz w:val="20"/>
                <w:szCs w:val="20"/>
                <w:lang w:eastAsia="en-NZ"/>
              </w:rPr>
              <w:t>(15)</w:t>
            </w:r>
          </w:p>
        </w:tc>
        <w:tc>
          <w:tcPr>
            <w:tcW w:w="1245" w:type="dxa"/>
            <w:tcBorders>
              <w:top w:val="nil"/>
              <w:left w:val="nil"/>
              <w:bottom w:val="nil"/>
              <w:right w:val="single" w:sz="4" w:space="0" w:color="auto"/>
            </w:tcBorders>
            <w:shd w:val="clear" w:color="auto" w:fill="auto"/>
            <w:noWrap/>
            <w:vAlign w:val="bottom"/>
            <w:hideMark/>
          </w:tcPr>
          <w:p w14:paraId="2954FEC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373 </w:t>
            </w:r>
          </w:p>
        </w:tc>
        <w:tc>
          <w:tcPr>
            <w:tcW w:w="6755" w:type="dxa"/>
            <w:tcBorders>
              <w:top w:val="nil"/>
              <w:left w:val="nil"/>
              <w:bottom w:val="nil"/>
              <w:right w:val="single" w:sz="4" w:space="0" w:color="auto"/>
            </w:tcBorders>
            <w:shd w:val="clear" w:color="auto" w:fill="auto"/>
            <w:noWrap/>
            <w:vAlign w:val="bottom"/>
            <w:hideMark/>
          </w:tcPr>
          <w:p w14:paraId="3CBE844A" w14:textId="77777777" w:rsidR="00246162" w:rsidRPr="00246162" w:rsidRDefault="00246162" w:rsidP="00246162">
            <w:pPr>
              <w:rPr>
                <w:rFonts w:cs="Arial"/>
                <w:sz w:val="20"/>
                <w:szCs w:val="20"/>
                <w:lang w:eastAsia="en-NZ"/>
              </w:rPr>
            </w:pPr>
            <w:r w:rsidRPr="00246162">
              <w:rPr>
                <w:rFonts w:cs="Arial"/>
                <w:sz w:val="20"/>
                <w:szCs w:val="20"/>
                <w:lang w:eastAsia="en-NZ"/>
              </w:rPr>
              <w:t>For the benefit of art (Fine Arts Wellington), education (technical and other night schools) and athletics (rowing)</w:t>
            </w:r>
          </w:p>
        </w:tc>
      </w:tr>
      <w:tr w:rsidR="00246162" w:rsidRPr="00246162" w14:paraId="5542AB80" w14:textId="77777777" w:rsidTr="53449114">
        <w:trPr>
          <w:trHeight w:val="300"/>
        </w:trPr>
        <w:tc>
          <w:tcPr>
            <w:tcW w:w="3515" w:type="dxa"/>
            <w:tcBorders>
              <w:top w:val="nil"/>
              <w:left w:val="nil"/>
              <w:bottom w:val="nil"/>
              <w:right w:val="nil"/>
            </w:tcBorders>
            <w:shd w:val="clear" w:color="auto" w:fill="auto"/>
            <w:noWrap/>
            <w:vAlign w:val="bottom"/>
            <w:hideMark/>
          </w:tcPr>
          <w:p w14:paraId="52A75FDB" w14:textId="77777777" w:rsidR="00246162" w:rsidRPr="00246162" w:rsidRDefault="00246162" w:rsidP="00246162">
            <w:pPr>
              <w:rPr>
                <w:rFonts w:cs="Arial"/>
                <w:sz w:val="20"/>
                <w:szCs w:val="20"/>
                <w:lang w:eastAsia="en-NZ"/>
              </w:rPr>
            </w:pPr>
            <w:r w:rsidRPr="00246162">
              <w:rPr>
                <w:rFonts w:cs="Arial"/>
                <w:sz w:val="20"/>
                <w:szCs w:val="20"/>
                <w:lang w:eastAsia="en-NZ"/>
              </w:rPr>
              <w:t>E A McMillan Estate</w:t>
            </w:r>
          </w:p>
        </w:tc>
        <w:tc>
          <w:tcPr>
            <w:tcW w:w="1171" w:type="dxa"/>
            <w:tcBorders>
              <w:top w:val="nil"/>
              <w:left w:val="single" w:sz="4" w:space="0" w:color="auto"/>
              <w:bottom w:val="nil"/>
              <w:right w:val="single" w:sz="4" w:space="0" w:color="auto"/>
            </w:tcBorders>
            <w:shd w:val="clear" w:color="auto" w:fill="auto"/>
            <w:noWrap/>
            <w:vAlign w:val="bottom"/>
            <w:hideMark/>
          </w:tcPr>
          <w:p w14:paraId="7A153D1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1185" w:type="dxa"/>
            <w:tcBorders>
              <w:top w:val="nil"/>
              <w:left w:val="nil"/>
              <w:bottom w:val="nil"/>
              <w:right w:val="single" w:sz="4" w:space="0" w:color="auto"/>
            </w:tcBorders>
            <w:shd w:val="clear" w:color="auto" w:fill="auto"/>
            <w:noWrap/>
            <w:vAlign w:val="bottom"/>
            <w:hideMark/>
          </w:tcPr>
          <w:p w14:paraId="1BD5376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5DBA5BAE"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15BFB1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6755" w:type="dxa"/>
            <w:tcBorders>
              <w:top w:val="nil"/>
              <w:left w:val="nil"/>
              <w:bottom w:val="nil"/>
              <w:right w:val="single" w:sz="4" w:space="0" w:color="auto"/>
            </w:tcBorders>
            <w:shd w:val="clear" w:color="auto" w:fill="auto"/>
            <w:noWrap/>
            <w:vAlign w:val="bottom"/>
            <w:hideMark/>
          </w:tcPr>
          <w:p w14:paraId="50BBF213" w14:textId="77777777" w:rsidR="00246162" w:rsidRPr="00246162" w:rsidRDefault="00246162" w:rsidP="00246162">
            <w:pPr>
              <w:rPr>
                <w:rFonts w:cs="Arial"/>
                <w:sz w:val="20"/>
                <w:szCs w:val="20"/>
                <w:lang w:eastAsia="en-NZ"/>
              </w:rPr>
            </w:pPr>
            <w:r w:rsidRPr="00246162">
              <w:rPr>
                <w:rFonts w:cs="Arial"/>
                <w:sz w:val="20"/>
                <w:szCs w:val="20"/>
                <w:lang w:eastAsia="en-NZ"/>
              </w:rPr>
              <w:t>For the benefit of the public library</w:t>
            </w:r>
          </w:p>
        </w:tc>
      </w:tr>
      <w:tr w:rsidR="00246162" w:rsidRPr="00246162" w14:paraId="0763BBCA" w14:textId="77777777" w:rsidTr="53449114">
        <w:trPr>
          <w:trHeight w:val="300"/>
        </w:trPr>
        <w:tc>
          <w:tcPr>
            <w:tcW w:w="3515" w:type="dxa"/>
            <w:tcBorders>
              <w:top w:val="nil"/>
              <w:left w:val="nil"/>
              <w:bottom w:val="nil"/>
              <w:right w:val="nil"/>
            </w:tcBorders>
            <w:shd w:val="clear" w:color="auto" w:fill="auto"/>
            <w:noWrap/>
            <w:vAlign w:val="bottom"/>
            <w:hideMark/>
          </w:tcPr>
          <w:p w14:paraId="79BA3D37" w14:textId="77777777" w:rsidR="00246162" w:rsidRPr="00246162" w:rsidRDefault="00246162" w:rsidP="00246162">
            <w:pPr>
              <w:rPr>
                <w:rFonts w:cs="Arial"/>
                <w:sz w:val="20"/>
                <w:szCs w:val="20"/>
                <w:lang w:eastAsia="en-NZ"/>
              </w:rPr>
            </w:pPr>
            <w:r w:rsidRPr="00246162">
              <w:rPr>
                <w:rFonts w:cs="Arial"/>
                <w:sz w:val="20"/>
                <w:szCs w:val="20"/>
                <w:lang w:eastAsia="en-NZ"/>
              </w:rPr>
              <w:t>E Pengelly Bequest</w:t>
            </w:r>
          </w:p>
        </w:tc>
        <w:tc>
          <w:tcPr>
            <w:tcW w:w="1171" w:type="dxa"/>
            <w:tcBorders>
              <w:top w:val="nil"/>
              <w:left w:val="single" w:sz="4" w:space="0" w:color="auto"/>
              <w:bottom w:val="nil"/>
              <w:right w:val="single" w:sz="4" w:space="0" w:color="auto"/>
            </w:tcBorders>
            <w:shd w:val="clear" w:color="auto" w:fill="auto"/>
            <w:noWrap/>
            <w:vAlign w:val="bottom"/>
            <w:hideMark/>
          </w:tcPr>
          <w:p w14:paraId="78CB608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20 </w:t>
            </w:r>
          </w:p>
        </w:tc>
        <w:tc>
          <w:tcPr>
            <w:tcW w:w="1185" w:type="dxa"/>
            <w:tcBorders>
              <w:top w:val="nil"/>
              <w:left w:val="nil"/>
              <w:bottom w:val="nil"/>
              <w:right w:val="single" w:sz="4" w:space="0" w:color="auto"/>
            </w:tcBorders>
            <w:shd w:val="clear" w:color="auto" w:fill="auto"/>
            <w:noWrap/>
            <w:vAlign w:val="bottom"/>
            <w:hideMark/>
          </w:tcPr>
          <w:p w14:paraId="2D42736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695233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187C921"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20 </w:t>
            </w:r>
          </w:p>
        </w:tc>
        <w:tc>
          <w:tcPr>
            <w:tcW w:w="6755" w:type="dxa"/>
            <w:tcBorders>
              <w:top w:val="nil"/>
              <w:left w:val="nil"/>
              <w:bottom w:val="nil"/>
              <w:right w:val="single" w:sz="4" w:space="0" w:color="auto"/>
            </w:tcBorders>
            <w:shd w:val="clear" w:color="auto" w:fill="auto"/>
            <w:noWrap/>
            <w:vAlign w:val="bottom"/>
            <w:hideMark/>
          </w:tcPr>
          <w:p w14:paraId="213B9F87"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children's books</w:t>
            </w:r>
          </w:p>
        </w:tc>
      </w:tr>
      <w:tr w:rsidR="00246162" w:rsidRPr="00246162" w14:paraId="73C952C7" w14:textId="77777777" w:rsidTr="53449114">
        <w:trPr>
          <w:trHeight w:val="300"/>
        </w:trPr>
        <w:tc>
          <w:tcPr>
            <w:tcW w:w="3515" w:type="dxa"/>
            <w:tcBorders>
              <w:top w:val="nil"/>
              <w:left w:val="nil"/>
              <w:bottom w:val="nil"/>
              <w:right w:val="nil"/>
            </w:tcBorders>
            <w:shd w:val="clear" w:color="auto" w:fill="auto"/>
            <w:noWrap/>
            <w:vAlign w:val="bottom"/>
            <w:hideMark/>
          </w:tcPr>
          <w:p w14:paraId="1827DB46" w14:textId="77777777" w:rsidR="00246162" w:rsidRPr="00246162" w:rsidRDefault="00246162" w:rsidP="00246162">
            <w:pPr>
              <w:rPr>
                <w:rFonts w:cs="Arial"/>
                <w:sz w:val="20"/>
                <w:szCs w:val="20"/>
                <w:lang w:eastAsia="en-NZ"/>
              </w:rPr>
            </w:pPr>
            <w:r w:rsidRPr="00246162">
              <w:rPr>
                <w:rFonts w:cs="Arial"/>
                <w:sz w:val="20"/>
                <w:szCs w:val="20"/>
                <w:lang w:eastAsia="en-NZ"/>
              </w:rPr>
              <w:t>F L Irvine Smith Memorial</w:t>
            </w:r>
          </w:p>
        </w:tc>
        <w:tc>
          <w:tcPr>
            <w:tcW w:w="1171" w:type="dxa"/>
            <w:tcBorders>
              <w:top w:val="nil"/>
              <w:left w:val="single" w:sz="4" w:space="0" w:color="auto"/>
              <w:bottom w:val="nil"/>
              <w:right w:val="single" w:sz="4" w:space="0" w:color="auto"/>
            </w:tcBorders>
            <w:shd w:val="clear" w:color="auto" w:fill="auto"/>
            <w:noWrap/>
            <w:vAlign w:val="bottom"/>
            <w:hideMark/>
          </w:tcPr>
          <w:p w14:paraId="4C13CA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1185" w:type="dxa"/>
            <w:tcBorders>
              <w:top w:val="nil"/>
              <w:left w:val="nil"/>
              <w:bottom w:val="nil"/>
              <w:right w:val="single" w:sz="4" w:space="0" w:color="auto"/>
            </w:tcBorders>
            <w:shd w:val="clear" w:color="auto" w:fill="auto"/>
            <w:noWrap/>
            <w:vAlign w:val="bottom"/>
            <w:hideMark/>
          </w:tcPr>
          <w:p w14:paraId="2E4586F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3C5800D5"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724C75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6755" w:type="dxa"/>
            <w:tcBorders>
              <w:top w:val="nil"/>
              <w:left w:val="nil"/>
              <w:bottom w:val="nil"/>
              <w:right w:val="single" w:sz="4" w:space="0" w:color="auto"/>
            </w:tcBorders>
            <w:shd w:val="clear" w:color="auto" w:fill="auto"/>
            <w:noWrap/>
            <w:vAlign w:val="bottom"/>
            <w:hideMark/>
          </w:tcPr>
          <w:p w14:paraId="78FF4364"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books for the Khandallah Library</w:t>
            </w:r>
          </w:p>
        </w:tc>
      </w:tr>
      <w:tr w:rsidR="00246162" w:rsidRPr="00246162" w14:paraId="5B194177" w14:textId="77777777" w:rsidTr="53449114">
        <w:trPr>
          <w:trHeight w:val="300"/>
        </w:trPr>
        <w:tc>
          <w:tcPr>
            <w:tcW w:w="3515" w:type="dxa"/>
            <w:tcBorders>
              <w:top w:val="nil"/>
              <w:left w:val="nil"/>
              <w:bottom w:val="nil"/>
              <w:right w:val="nil"/>
            </w:tcBorders>
            <w:shd w:val="clear" w:color="auto" w:fill="auto"/>
            <w:noWrap/>
            <w:vAlign w:val="bottom"/>
            <w:hideMark/>
          </w:tcPr>
          <w:p w14:paraId="0D799B73" w14:textId="77777777" w:rsidR="00246162" w:rsidRPr="00246162" w:rsidRDefault="00246162" w:rsidP="00246162">
            <w:pPr>
              <w:rPr>
                <w:rFonts w:cs="Arial"/>
                <w:sz w:val="20"/>
                <w:szCs w:val="20"/>
                <w:lang w:eastAsia="en-NZ"/>
              </w:rPr>
            </w:pPr>
            <w:r w:rsidRPr="00246162">
              <w:rPr>
                <w:rFonts w:cs="Arial"/>
                <w:sz w:val="20"/>
                <w:szCs w:val="20"/>
                <w:lang w:eastAsia="en-NZ"/>
              </w:rPr>
              <w:t>Greek NZ Memorial Association</w:t>
            </w:r>
          </w:p>
        </w:tc>
        <w:tc>
          <w:tcPr>
            <w:tcW w:w="1171" w:type="dxa"/>
            <w:tcBorders>
              <w:top w:val="nil"/>
              <w:left w:val="single" w:sz="4" w:space="0" w:color="auto"/>
              <w:bottom w:val="nil"/>
              <w:right w:val="single" w:sz="4" w:space="0" w:color="auto"/>
            </w:tcBorders>
            <w:shd w:val="clear" w:color="auto" w:fill="auto"/>
            <w:noWrap/>
            <w:vAlign w:val="bottom"/>
            <w:hideMark/>
          </w:tcPr>
          <w:p w14:paraId="0D4D47B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1185" w:type="dxa"/>
            <w:tcBorders>
              <w:top w:val="nil"/>
              <w:left w:val="nil"/>
              <w:bottom w:val="nil"/>
              <w:right w:val="single" w:sz="4" w:space="0" w:color="auto"/>
            </w:tcBorders>
            <w:shd w:val="clear" w:color="auto" w:fill="auto"/>
            <w:noWrap/>
            <w:vAlign w:val="bottom"/>
            <w:hideMark/>
          </w:tcPr>
          <w:p w14:paraId="68C444FD"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4C97892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6C74B46A"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6755" w:type="dxa"/>
            <w:tcBorders>
              <w:top w:val="nil"/>
              <w:left w:val="nil"/>
              <w:bottom w:val="nil"/>
              <w:right w:val="single" w:sz="4" w:space="0" w:color="auto"/>
            </w:tcBorders>
            <w:shd w:val="clear" w:color="auto" w:fill="auto"/>
            <w:noWrap/>
            <w:vAlign w:val="bottom"/>
            <w:hideMark/>
          </w:tcPr>
          <w:p w14:paraId="543A4942" w14:textId="77777777" w:rsidR="00246162" w:rsidRPr="00246162" w:rsidRDefault="00246162" w:rsidP="00246162">
            <w:pPr>
              <w:rPr>
                <w:rFonts w:cs="Arial"/>
                <w:sz w:val="20"/>
                <w:szCs w:val="20"/>
                <w:lang w:eastAsia="en-NZ"/>
              </w:rPr>
            </w:pPr>
            <w:r w:rsidRPr="00246162">
              <w:rPr>
                <w:rFonts w:cs="Arial"/>
                <w:sz w:val="20"/>
                <w:szCs w:val="20"/>
                <w:lang w:eastAsia="en-NZ"/>
              </w:rPr>
              <w:t>For the maintenance and upgrade of the memorial</w:t>
            </w:r>
          </w:p>
        </w:tc>
      </w:tr>
      <w:tr w:rsidR="00246162" w:rsidRPr="00246162" w14:paraId="1C34AA16" w14:textId="77777777" w:rsidTr="53449114">
        <w:trPr>
          <w:trHeight w:val="300"/>
        </w:trPr>
        <w:tc>
          <w:tcPr>
            <w:tcW w:w="3515" w:type="dxa"/>
            <w:tcBorders>
              <w:top w:val="nil"/>
              <w:left w:val="nil"/>
              <w:bottom w:val="nil"/>
              <w:right w:val="nil"/>
            </w:tcBorders>
            <w:shd w:val="clear" w:color="auto" w:fill="auto"/>
            <w:noWrap/>
            <w:vAlign w:val="bottom"/>
            <w:hideMark/>
          </w:tcPr>
          <w:p w14:paraId="72F15FEC" w14:textId="77777777" w:rsidR="00246162" w:rsidRPr="00246162" w:rsidRDefault="00246162" w:rsidP="00246162">
            <w:pPr>
              <w:rPr>
                <w:rFonts w:cs="Arial"/>
                <w:sz w:val="20"/>
                <w:szCs w:val="20"/>
                <w:lang w:eastAsia="en-NZ"/>
              </w:rPr>
            </w:pPr>
            <w:r w:rsidRPr="00246162">
              <w:rPr>
                <w:rFonts w:cs="Arial"/>
                <w:sz w:val="20"/>
                <w:szCs w:val="20"/>
                <w:lang w:eastAsia="en-NZ"/>
              </w:rPr>
              <w:t>Kidsarus 2 Donation</w:t>
            </w:r>
          </w:p>
        </w:tc>
        <w:tc>
          <w:tcPr>
            <w:tcW w:w="1171" w:type="dxa"/>
            <w:tcBorders>
              <w:top w:val="nil"/>
              <w:left w:val="single" w:sz="4" w:space="0" w:color="auto"/>
              <w:bottom w:val="nil"/>
              <w:right w:val="single" w:sz="4" w:space="0" w:color="auto"/>
            </w:tcBorders>
            <w:shd w:val="clear" w:color="auto" w:fill="auto"/>
            <w:noWrap/>
            <w:vAlign w:val="bottom"/>
            <w:hideMark/>
          </w:tcPr>
          <w:p w14:paraId="30F9DDF1"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5 </w:t>
            </w:r>
          </w:p>
        </w:tc>
        <w:tc>
          <w:tcPr>
            <w:tcW w:w="1185" w:type="dxa"/>
            <w:tcBorders>
              <w:top w:val="nil"/>
              <w:left w:val="nil"/>
              <w:bottom w:val="nil"/>
              <w:right w:val="single" w:sz="4" w:space="0" w:color="auto"/>
            </w:tcBorders>
            <w:shd w:val="clear" w:color="auto" w:fill="auto"/>
            <w:noWrap/>
            <w:vAlign w:val="bottom"/>
            <w:hideMark/>
          </w:tcPr>
          <w:p w14:paraId="7CC42E1B"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0D29AD8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12F4023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6 </w:t>
            </w:r>
          </w:p>
        </w:tc>
        <w:tc>
          <w:tcPr>
            <w:tcW w:w="6755" w:type="dxa"/>
            <w:tcBorders>
              <w:top w:val="nil"/>
              <w:left w:val="nil"/>
              <w:bottom w:val="nil"/>
              <w:right w:val="single" w:sz="4" w:space="0" w:color="auto"/>
            </w:tcBorders>
            <w:shd w:val="clear" w:color="auto" w:fill="auto"/>
            <w:noWrap/>
            <w:vAlign w:val="bottom"/>
            <w:hideMark/>
          </w:tcPr>
          <w:p w14:paraId="3605EBD2"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children's books</w:t>
            </w:r>
          </w:p>
        </w:tc>
      </w:tr>
      <w:tr w:rsidR="00246162" w:rsidRPr="00246162" w14:paraId="36AA6558" w14:textId="77777777" w:rsidTr="53449114">
        <w:trPr>
          <w:trHeight w:val="300"/>
        </w:trPr>
        <w:tc>
          <w:tcPr>
            <w:tcW w:w="3515" w:type="dxa"/>
            <w:tcBorders>
              <w:top w:val="nil"/>
              <w:left w:val="nil"/>
              <w:bottom w:val="nil"/>
              <w:right w:val="nil"/>
            </w:tcBorders>
            <w:shd w:val="clear" w:color="auto" w:fill="auto"/>
            <w:noWrap/>
            <w:vAlign w:val="bottom"/>
            <w:hideMark/>
          </w:tcPr>
          <w:p w14:paraId="2B6DDCD1" w14:textId="77777777" w:rsidR="00246162" w:rsidRPr="00246162" w:rsidRDefault="00246162" w:rsidP="00246162">
            <w:pPr>
              <w:rPr>
                <w:rFonts w:cs="Arial"/>
                <w:sz w:val="20"/>
                <w:szCs w:val="20"/>
                <w:lang w:eastAsia="en-NZ"/>
              </w:rPr>
            </w:pPr>
            <w:r w:rsidRPr="00246162">
              <w:rPr>
                <w:rFonts w:cs="Arial"/>
                <w:sz w:val="20"/>
                <w:szCs w:val="20"/>
                <w:lang w:eastAsia="en-NZ"/>
              </w:rPr>
              <w:t>Kirkaldie and Stains Donation</w:t>
            </w:r>
          </w:p>
        </w:tc>
        <w:tc>
          <w:tcPr>
            <w:tcW w:w="1171" w:type="dxa"/>
            <w:tcBorders>
              <w:top w:val="nil"/>
              <w:left w:val="single" w:sz="4" w:space="0" w:color="auto"/>
              <w:bottom w:val="nil"/>
              <w:right w:val="single" w:sz="4" w:space="0" w:color="auto"/>
            </w:tcBorders>
            <w:shd w:val="clear" w:color="auto" w:fill="auto"/>
            <w:noWrap/>
            <w:vAlign w:val="bottom"/>
            <w:hideMark/>
          </w:tcPr>
          <w:p w14:paraId="30BD1B1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17 </w:t>
            </w:r>
          </w:p>
        </w:tc>
        <w:tc>
          <w:tcPr>
            <w:tcW w:w="1185" w:type="dxa"/>
            <w:tcBorders>
              <w:top w:val="nil"/>
              <w:left w:val="nil"/>
              <w:bottom w:val="nil"/>
              <w:right w:val="single" w:sz="4" w:space="0" w:color="auto"/>
            </w:tcBorders>
            <w:shd w:val="clear" w:color="auto" w:fill="auto"/>
            <w:noWrap/>
            <w:vAlign w:val="bottom"/>
            <w:hideMark/>
          </w:tcPr>
          <w:p w14:paraId="61C4062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382E1CF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C199B5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17 </w:t>
            </w:r>
          </w:p>
        </w:tc>
        <w:tc>
          <w:tcPr>
            <w:tcW w:w="6755" w:type="dxa"/>
            <w:tcBorders>
              <w:top w:val="nil"/>
              <w:left w:val="nil"/>
              <w:bottom w:val="nil"/>
              <w:right w:val="single" w:sz="4" w:space="0" w:color="auto"/>
            </w:tcBorders>
            <w:shd w:val="clear" w:color="auto" w:fill="auto"/>
            <w:noWrap/>
            <w:vAlign w:val="bottom"/>
            <w:hideMark/>
          </w:tcPr>
          <w:p w14:paraId="5D6995F3" w14:textId="77777777" w:rsidR="00246162" w:rsidRPr="00246162" w:rsidRDefault="00246162" w:rsidP="00246162">
            <w:pPr>
              <w:rPr>
                <w:rFonts w:cs="Arial"/>
                <w:sz w:val="20"/>
                <w:szCs w:val="20"/>
                <w:lang w:eastAsia="en-NZ"/>
              </w:rPr>
            </w:pPr>
            <w:r w:rsidRPr="00246162">
              <w:rPr>
                <w:rFonts w:cs="Arial"/>
                <w:sz w:val="20"/>
                <w:szCs w:val="20"/>
                <w:lang w:eastAsia="en-NZ"/>
              </w:rPr>
              <w:t>For the beautification of the BNZ site</w:t>
            </w:r>
          </w:p>
        </w:tc>
      </w:tr>
      <w:tr w:rsidR="00246162" w:rsidRPr="00246162" w14:paraId="294DC1A3" w14:textId="77777777" w:rsidTr="53449114">
        <w:trPr>
          <w:trHeight w:val="300"/>
        </w:trPr>
        <w:tc>
          <w:tcPr>
            <w:tcW w:w="3515" w:type="dxa"/>
            <w:tcBorders>
              <w:top w:val="nil"/>
              <w:left w:val="nil"/>
              <w:bottom w:val="nil"/>
              <w:right w:val="nil"/>
            </w:tcBorders>
            <w:shd w:val="clear" w:color="auto" w:fill="auto"/>
            <w:noWrap/>
            <w:vAlign w:val="bottom"/>
            <w:hideMark/>
          </w:tcPr>
          <w:p w14:paraId="41FEA12F" w14:textId="77777777" w:rsidR="00246162" w:rsidRPr="00246162" w:rsidRDefault="00246162" w:rsidP="00246162">
            <w:pPr>
              <w:rPr>
                <w:rFonts w:cs="Arial"/>
                <w:sz w:val="20"/>
                <w:szCs w:val="20"/>
                <w:lang w:eastAsia="en-NZ"/>
              </w:rPr>
            </w:pPr>
            <w:r w:rsidRPr="00246162">
              <w:rPr>
                <w:rFonts w:cs="Arial"/>
                <w:sz w:val="20"/>
                <w:szCs w:val="20"/>
                <w:lang w:eastAsia="en-NZ"/>
              </w:rPr>
              <w:t>QEII Memorial Book Fund</w:t>
            </w:r>
          </w:p>
        </w:tc>
        <w:tc>
          <w:tcPr>
            <w:tcW w:w="1171" w:type="dxa"/>
            <w:tcBorders>
              <w:top w:val="nil"/>
              <w:left w:val="single" w:sz="4" w:space="0" w:color="auto"/>
              <w:bottom w:val="nil"/>
              <w:right w:val="single" w:sz="4" w:space="0" w:color="auto"/>
            </w:tcBorders>
            <w:shd w:val="clear" w:color="auto" w:fill="auto"/>
            <w:noWrap/>
            <w:vAlign w:val="bottom"/>
            <w:hideMark/>
          </w:tcPr>
          <w:p w14:paraId="607A551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25 </w:t>
            </w:r>
          </w:p>
        </w:tc>
        <w:tc>
          <w:tcPr>
            <w:tcW w:w="1185" w:type="dxa"/>
            <w:tcBorders>
              <w:top w:val="nil"/>
              <w:left w:val="nil"/>
              <w:bottom w:val="nil"/>
              <w:right w:val="single" w:sz="4" w:space="0" w:color="auto"/>
            </w:tcBorders>
            <w:shd w:val="clear" w:color="auto" w:fill="auto"/>
            <w:noWrap/>
            <w:vAlign w:val="bottom"/>
            <w:hideMark/>
          </w:tcPr>
          <w:p w14:paraId="501F95CB"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66C2744C"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4CF4627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26 </w:t>
            </w:r>
          </w:p>
        </w:tc>
        <w:tc>
          <w:tcPr>
            <w:tcW w:w="6755" w:type="dxa"/>
            <w:tcBorders>
              <w:top w:val="nil"/>
              <w:left w:val="nil"/>
              <w:bottom w:val="nil"/>
              <w:right w:val="single" w:sz="4" w:space="0" w:color="auto"/>
            </w:tcBorders>
            <w:shd w:val="clear" w:color="auto" w:fill="auto"/>
            <w:noWrap/>
            <w:vAlign w:val="bottom"/>
            <w:hideMark/>
          </w:tcPr>
          <w:p w14:paraId="567388A3"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books on the Commonwealth</w:t>
            </w:r>
          </w:p>
        </w:tc>
      </w:tr>
      <w:tr w:rsidR="00246162" w:rsidRPr="00246162" w14:paraId="20CACA60" w14:textId="77777777" w:rsidTr="53449114">
        <w:trPr>
          <w:trHeight w:val="300"/>
        </w:trPr>
        <w:tc>
          <w:tcPr>
            <w:tcW w:w="3515" w:type="dxa"/>
            <w:tcBorders>
              <w:top w:val="nil"/>
              <w:left w:val="nil"/>
              <w:bottom w:val="nil"/>
              <w:right w:val="nil"/>
            </w:tcBorders>
            <w:shd w:val="clear" w:color="auto" w:fill="auto"/>
            <w:noWrap/>
            <w:vAlign w:val="bottom"/>
            <w:hideMark/>
          </w:tcPr>
          <w:p w14:paraId="270A5DB0" w14:textId="77777777" w:rsidR="00246162" w:rsidRPr="00246162" w:rsidRDefault="00246162" w:rsidP="00246162">
            <w:pPr>
              <w:rPr>
                <w:rFonts w:cs="Arial"/>
                <w:sz w:val="20"/>
                <w:szCs w:val="20"/>
                <w:lang w:eastAsia="en-NZ"/>
              </w:rPr>
            </w:pPr>
            <w:r w:rsidRPr="00246162">
              <w:rPr>
                <w:rFonts w:cs="Arial"/>
                <w:sz w:val="20"/>
                <w:szCs w:val="20"/>
                <w:lang w:eastAsia="en-NZ"/>
              </w:rPr>
              <w:t>Schola Cantorum Trust</w:t>
            </w:r>
          </w:p>
        </w:tc>
        <w:tc>
          <w:tcPr>
            <w:tcW w:w="1171" w:type="dxa"/>
            <w:tcBorders>
              <w:top w:val="nil"/>
              <w:left w:val="single" w:sz="4" w:space="0" w:color="auto"/>
              <w:bottom w:val="nil"/>
              <w:right w:val="single" w:sz="4" w:space="0" w:color="auto"/>
            </w:tcBorders>
            <w:shd w:val="clear" w:color="auto" w:fill="auto"/>
            <w:noWrap/>
            <w:vAlign w:val="bottom"/>
            <w:hideMark/>
          </w:tcPr>
          <w:p w14:paraId="53B8E9C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9 </w:t>
            </w:r>
          </w:p>
        </w:tc>
        <w:tc>
          <w:tcPr>
            <w:tcW w:w="1185" w:type="dxa"/>
            <w:tcBorders>
              <w:top w:val="nil"/>
              <w:left w:val="nil"/>
              <w:bottom w:val="nil"/>
              <w:right w:val="single" w:sz="4" w:space="0" w:color="auto"/>
            </w:tcBorders>
            <w:shd w:val="clear" w:color="auto" w:fill="auto"/>
            <w:noWrap/>
            <w:vAlign w:val="bottom"/>
            <w:hideMark/>
          </w:tcPr>
          <w:p w14:paraId="77EC4928"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 </w:t>
            </w:r>
          </w:p>
        </w:tc>
        <w:tc>
          <w:tcPr>
            <w:tcW w:w="1515" w:type="dxa"/>
            <w:tcBorders>
              <w:top w:val="nil"/>
              <w:left w:val="nil"/>
              <w:bottom w:val="nil"/>
              <w:right w:val="single" w:sz="4" w:space="0" w:color="auto"/>
            </w:tcBorders>
            <w:shd w:val="clear" w:color="auto" w:fill="auto"/>
            <w:noWrap/>
            <w:vAlign w:val="bottom"/>
            <w:hideMark/>
          </w:tcPr>
          <w:p w14:paraId="3EBF7EA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36A1DD6"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6755" w:type="dxa"/>
            <w:tcBorders>
              <w:top w:val="nil"/>
              <w:left w:val="nil"/>
              <w:bottom w:val="nil"/>
              <w:right w:val="single" w:sz="4" w:space="0" w:color="auto"/>
            </w:tcBorders>
            <w:shd w:val="clear" w:color="auto" w:fill="auto"/>
            <w:noWrap/>
            <w:vAlign w:val="bottom"/>
            <w:hideMark/>
          </w:tcPr>
          <w:p w14:paraId="290786CA" w14:textId="77777777" w:rsidR="00246162" w:rsidRPr="00246162" w:rsidRDefault="00246162" w:rsidP="00246162">
            <w:pPr>
              <w:rPr>
                <w:rFonts w:cs="Arial"/>
                <w:sz w:val="20"/>
                <w:szCs w:val="20"/>
                <w:lang w:eastAsia="en-NZ"/>
              </w:rPr>
            </w:pPr>
            <w:r w:rsidRPr="00246162">
              <w:rPr>
                <w:rFonts w:cs="Arial"/>
                <w:sz w:val="20"/>
                <w:szCs w:val="20"/>
                <w:lang w:eastAsia="en-NZ"/>
              </w:rPr>
              <w:t>For the purchase of musical scores</w:t>
            </w:r>
          </w:p>
        </w:tc>
      </w:tr>
      <w:tr w:rsidR="00246162" w:rsidRPr="00246162" w14:paraId="3913EF01" w14:textId="77777777" w:rsidTr="53449114">
        <w:trPr>
          <w:trHeight w:val="300"/>
        </w:trPr>
        <w:tc>
          <w:tcPr>
            <w:tcW w:w="3515" w:type="dxa"/>
            <w:tcBorders>
              <w:top w:val="nil"/>
              <w:left w:val="nil"/>
              <w:bottom w:val="nil"/>
              <w:right w:val="nil"/>
            </w:tcBorders>
            <w:shd w:val="clear" w:color="auto" w:fill="auto"/>
            <w:noWrap/>
            <w:vAlign w:val="bottom"/>
            <w:hideMark/>
          </w:tcPr>
          <w:p w14:paraId="1EC29A4C" w14:textId="77777777" w:rsidR="00246162" w:rsidRPr="00246162" w:rsidRDefault="00246162" w:rsidP="00246162">
            <w:pPr>
              <w:rPr>
                <w:rFonts w:cs="Arial"/>
                <w:sz w:val="20"/>
                <w:szCs w:val="20"/>
                <w:lang w:eastAsia="en-NZ"/>
              </w:rPr>
            </w:pPr>
            <w:r w:rsidRPr="00246162">
              <w:rPr>
                <w:rFonts w:cs="Arial"/>
                <w:sz w:val="20"/>
                <w:szCs w:val="20"/>
                <w:lang w:eastAsia="en-NZ"/>
              </w:rPr>
              <w:t>Terawhiti Grant</w:t>
            </w:r>
          </w:p>
        </w:tc>
        <w:tc>
          <w:tcPr>
            <w:tcW w:w="1171" w:type="dxa"/>
            <w:tcBorders>
              <w:top w:val="nil"/>
              <w:left w:val="single" w:sz="4" w:space="0" w:color="auto"/>
              <w:bottom w:val="nil"/>
              <w:right w:val="single" w:sz="4" w:space="0" w:color="auto"/>
            </w:tcBorders>
            <w:shd w:val="clear" w:color="auto" w:fill="auto"/>
            <w:noWrap/>
            <w:vAlign w:val="bottom"/>
            <w:hideMark/>
          </w:tcPr>
          <w:p w14:paraId="2AA60BC9"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1185" w:type="dxa"/>
            <w:tcBorders>
              <w:top w:val="nil"/>
              <w:left w:val="nil"/>
              <w:bottom w:val="nil"/>
              <w:right w:val="single" w:sz="4" w:space="0" w:color="auto"/>
            </w:tcBorders>
            <w:shd w:val="clear" w:color="auto" w:fill="auto"/>
            <w:noWrap/>
            <w:vAlign w:val="bottom"/>
            <w:hideMark/>
          </w:tcPr>
          <w:p w14:paraId="3F1EDE0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1E37D137"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5E61E054"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10 </w:t>
            </w:r>
          </w:p>
        </w:tc>
        <w:tc>
          <w:tcPr>
            <w:tcW w:w="6755" w:type="dxa"/>
            <w:tcBorders>
              <w:top w:val="nil"/>
              <w:left w:val="nil"/>
              <w:bottom w:val="nil"/>
              <w:right w:val="single" w:sz="4" w:space="0" w:color="auto"/>
            </w:tcBorders>
            <w:shd w:val="clear" w:color="auto" w:fill="auto"/>
            <w:noWrap/>
            <w:vAlign w:val="bottom"/>
            <w:hideMark/>
          </w:tcPr>
          <w:p w14:paraId="6BE7DCF1" w14:textId="77777777" w:rsidR="00246162" w:rsidRPr="00246162" w:rsidRDefault="00246162" w:rsidP="00246162">
            <w:pPr>
              <w:rPr>
                <w:rFonts w:cs="Arial"/>
                <w:sz w:val="20"/>
                <w:szCs w:val="20"/>
                <w:lang w:eastAsia="en-NZ"/>
              </w:rPr>
            </w:pPr>
            <w:r w:rsidRPr="00246162">
              <w:rPr>
                <w:rFonts w:cs="Arial"/>
                <w:sz w:val="20"/>
                <w:szCs w:val="20"/>
                <w:lang w:eastAsia="en-NZ"/>
              </w:rPr>
              <w:t>To be used on library book purchases</w:t>
            </w:r>
          </w:p>
        </w:tc>
      </w:tr>
      <w:tr w:rsidR="00246162" w:rsidRPr="00246162" w14:paraId="4A64E400" w14:textId="77777777" w:rsidTr="53449114">
        <w:trPr>
          <w:trHeight w:val="300"/>
        </w:trPr>
        <w:tc>
          <w:tcPr>
            <w:tcW w:w="3515" w:type="dxa"/>
            <w:tcBorders>
              <w:top w:val="nil"/>
              <w:left w:val="nil"/>
              <w:bottom w:val="nil"/>
              <w:right w:val="nil"/>
            </w:tcBorders>
            <w:shd w:val="clear" w:color="auto" w:fill="auto"/>
            <w:noWrap/>
            <w:vAlign w:val="bottom"/>
            <w:hideMark/>
          </w:tcPr>
          <w:p w14:paraId="4CC4D11B" w14:textId="77777777" w:rsidR="00246162" w:rsidRPr="00246162" w:rsidRDefault="00246162" w:rsidP="00246162">
            <w:pPr>
              <w:rPr>
                <w:rFonts w:cs="Arial"/>
                <w:sz w:val="20"/>
                <w:szCs w:val="20"/>
                <w:lang w:eastAsia="en-NZ"/>
              </w:rPr>
            </w:pPr>
            <w:r w:rsidRPr="00246162">
              <w:rPr>
                <w:rFonts w:cs="Arial"/>
                <w:sz w:val="20"/>
                <w:szCs w:val="20"/>
                <w:lang w:eastAsia="en-NZ"/>
              </w:rPr>
              <w:t>Wellington Beautifying Society Bequest</w:t>
            </w:r>
          </w:p>
        </w:tc>
        <w:tc>
          <w:tcPr>
            <w:tcW w:w="1171" w:type="dxa"/>
            <w:tcBorders>
              <w:top w:val="nil"/>
              <w:left w:val="single" w:sz="4" w:space="0" w:color="auto"/>
              <w:bottom w:val="nil"/>
              <w:right w:val="single" w:sz="4" w:space="0" w:color="auto"/>
            </w:tcBorders>
            <w:shd w:val="clear" w:color="auto" w:fill="auto"/>
            <w:noWrap/>
            <w:vAlign w:val="bottom"/>
            <w:hideMark/>
          </w:tcPr>
          <w:p w14:paraId="3596C72F"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14 </w:t>
            </w:r>
          </w:p>
        </w:tc>
        <w:tc>
          <w:tcPr>
            <w:tcW w:w="1185" w:type="dxa"/>
            <w:tcBorders>
              <w:top w:val="nil"/>
              <w:left w:val="nil"/>
              <w:bottom w:val="nil"/>
              <w:right w:val="single" w:sz="4" w:space="0" w:color="auto"/>
            </w:tcBorders>
            <w:shd w:val="clear" w:color="auto" w:fill="auto"/>
            <w:noWrap/>
            <w:vAlign w:val="bottom"/>
            <w:hideMark/>
          </w:tcPr>
          <w:p w14:paraId="74642FC3"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515" w:type="dxa"/>
            <w:tcBorders>
              <w:top w:val="nil"/>
              <w:left w:val="nil"/>
              <w:bottom w:val="nil"/>
              <w:right w:val="single" w:sz="4" w:space="0" w:color="auto"/>
            </w:tcBorders>
            <w:shd w:val="clear" w:color="auto" w:fill="auto"/>
            <w:noWrap/>
            <w:vAlign w:val="bottom"/>
            <w:hideMark/>
          </w:tcPr>
          <w:p w14:paraId="428935F0"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 </w:t>
            </w:r>
          </w:p>
        </w:tc>
        <w:tc>
          <w:tcPr>
            <w:tcW w:w="1245" w:type="dxa"/>
            <w:tcBorders>
              <w:top w:val="nil"/>
              <w:left w:val="nil"/>
              <w:bottom w:val="nil"/>
              <w:right w:val="single" w:sz="4" w:space="0" w:color="auto"/>
            </w:tcBorders>
            <w:shd w:val="clear" w:color="auto" w:fill="auto"/>
            <w:noWrap/>
            <w:vAlign w:val="bottom"/>
            <w:hideMark/>
          </w:tcPr>
          <w:p w14:paraId="24E719D2" w14:textId="77777777" w:rsidR="00246162" w:rsidRPr="00246162" w:rsidRDefault="00246162" w:rsidP="00246162">
            <w:pPr>
              <w:jc w:val="right"/>
              <w:rPr>
                <w:rFonts w:cs="Arial"/>
                <w:sz w:val="20"/>
                <w:szCs w:val="20"/>
                <w:lang w:eastAsia="en-NZ"/>
              </w:rPr>
            </w:pPr>
            <w:r w:rsidRPr="00246162">
              <w:rPr>
                <w:rFonts w:cs="Arial"/>
                <w:sz w:val="20"/>
                <w:szCs w:val="20"/>
                <w:lang w:eastAsia="en-NZ"/>
              </w:rPr>
              <w:t xml:space="preserve">14 </w:t>
            </w:r>
          </w:p>
        </w:tc>
        <w:tc>
          <w:tcPr>
            <w:tcW w:w="6755" w:type="dxa"/>
            <w:tcBorders>
              <w:top w:val="nil"/>
              <w:left w:val="nil"/>
              <w:bottom w:val="nil"/>
              <w:right w:val="single" w:sz="4" w:space="0" w:color="auto"/>
            </w:tcBorders>
            <w:shd w:val="clear" w:color="auto" w:fill="auto"/>
            <w:noWrap/>
            <w:vAlign w:val="bottom"/>
            <w:hideMark/>
          </w:tcPr>
          <w:p w14:paraId="50D65AC4" w14:textId="77777777" w:rsidR="00246162" w:rsidRPr="00246162" w:rsidRDefault="00246162" w:rsidP="00246162">
            <w:pPr>
              <w:rPr>
                <w:rFonts w:cs="Arial"/>
                <w:sz w:val="20"/>
                <w:szCs w:val="20"/>
                <w:lang w:eastAsia="en-NZ"/>
              </w:rPr>
            </w:pPr>
            <w:r w:rsidRPr="00246162">
              <w:rPr>
                <w:rFonts w:cs="Arial"/>
                <w:sz w:val="20"/>
                <w:szCs w:val="20"/>
                <w:lang w:eastAsia="en-NZ"/>
              </w:rPr>
              <w:t>To be used on library book purchases</w:t>
            </w:r>
          </w:p>
        </w:tc>
      </w:tr>
      <w:tr w:rsidR="00246162" w:rsidRPr="00246162" w14:paraId="517E5B89" w14:textId="77777777" w:rsidTr="53449114">
        <w:trPr>
          <w:trHeight w:val="300"/>
        </w:trPr>
        <w:tc>
          <w:tcPr>
            <w:tcW w:w="3515" w:type="dxa"/>
            <w:tcBorders>
              <w:top w:val="nil"/>
              <w:left w:val="nil"/>
              <w:bottom w:val="nil"/>
              <w:right w:val="nil"/>
            </w:tcBorders>
            <w:shd w:val="clear" w:color="auto" w:fill="auto"/>
            <w:noWrap/>
            <w:vAlign w:val="bottom"/>
            <w:hideMark/>
          </w:tcPr>
          <w:p w14:paraId="1B8BA2D4"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trusts and bequests</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255CA"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495 </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29D1F7C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71A8AFD"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(15)</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505310FB"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499 </w:t>
            </w:r>
          </w:p>
        </w:tc>
        <w:tc>
          <w:tcPr>
            <w:tcW w:w="6755" w:type="dxa"/>
            <w:tcBorders>
              <w:top w:val="nil"/>
              <w:left w:val="nil"/>
              <w:bottom w:val="nil"/>
              <w:right w:val="single" w:sz="4" w:space="0" w:color="auto"/>
            </w:tcBorders>
            <w:shd w:val="clear" w:color="auto" w:fill="auto"/>
            <w:noWrap/>
            <w:vAlign w:val="bottom"/>
            <w:hideMark/>
          </w:tcPr>
          <w:p w14:paraId="1DBF5DCE"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60AA61BC" w14:textId="77777777" w:rsidTr="53449114">
        <w:trPr>
          <w:trHeight w:val="300"/>
        </w:trPr>
        <w:tc>
          <w:tcPr>
            <w:tcW w:w="3515" w:type="dxa"/>
            <w:tcBorders>
              <w:top w:val="nil"/>
              <w:left w:val="nil"/>
              <w:bottom w:val="nil"/>
              <w:right w:val="nil"/>
            </w:tcBorders>
            <w:shd w:val="clear" w:color="auto" w:fill="auto"/>
            <w:noWrap/>
            <w:vAlign w:val="bottom"/>
            <w:hideMark/>
          </w:tcPr>
          <w:p w14:paraId="778A7D58" w14:textId="77777777" w:rsidR="00246162" w:rsidRPr="00246162" w:rsidRDefault="00246162" w:rsidP="00246162">
            <w:pPr>
              <w:rPr>
                <w:rFonts w:cs="Arial"/>
                <w:sz w:val="20"/>
                <w:szCs w:val="20"/>
                <w:lang w:eastAsia="en-NZ"/>
              </w:rPr>
            </w:pPr>
          </w:p>
        </w:tc>
        <w:tc>
          <w:tcPr>
            <w:tcW w:w="1171" w:type="dxa"/>
            <w:tcBorders>
              <w:top w:val="nil"/>
              <w:left w:val="single" w:sz="4" w:space="0" w:color="auto"/>
              <w:bottom w:val="nil"/>
              <w:right w:val="single" w:sz="4" w:space="0" w:color="auto"/>
            </w:tcBorders>
            <w:shd w:val="clear" w:color="auto" w:fill="auto"/>
            <w:noWrap/>
            <w:vAlign w:val="bottom"/>
            <w:hideMark/>
          </w:tcPr>
          <w:p w14:paraId="16F78C5C"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185" w:type="dxa"/>
            <w:tcBorders>
              <w:top w:val="nil"/>
              <w:left w:val="nil"/>
              <w:bottom w:val="nil"/>
              <w:right w:val="single" w:sz="4" w:space="0" w:color="auto"/>
            </w:tcBorders>
            <w:shd w:val="clear" w:color="auto" w:fill="auto"/>
            <w:noWrap/>
            <w:vAlign w:val="bottom"/>
            <w:hideMark/>
          </w:tcPr>
          <w:p w14:paraId="31D074C6"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515" w:type="dxa"/>
            <w:tcBorders>
              <w:top w:val="nil"/>
              <w:left w:val="nil"/>
              <w:bottom w:val="nil"/>
              <w:right w:val="single" w:sz="4" w:space="0" w:color="auto"/>
            </w:tcBorders>
            <w:shd w:val="clear" w:color="auto" w:fill="auto"/>
            <w:noWrap/>
            <w:vAlign w:val="bottom"/>
            <w:hideMark/>
          </w:tcPr>
          <w:p w14:paraId="251C911F"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1245" w:type="dxa"/>
            <w:tcBorders>
              <w:top w:val="nil"/>
              <w:left w:val="nil"/>
              <w:bottom w:val="nil"/>
              <w:right w:val="single" w:sz="4" w:space="0" w:color="auto"/>
            </w:tcBorders>
            <w:shd w:val="clear" w:color="auto" w:fill="auto"/>
            <w:noWrap/>
            <w:vAlign w:val="bottom"/>
            <w:hideMark/>
          </w:tcPr>
          <w:p w14:paraId="53F806C9" w14:textId="77777777" w:rsidR="00246162" w:rsidRPr="00246162" w:rsidRDefault="00246162" w:rsidP="00246162">
            <w:pPr>
              <w:rPr>
                <w:rFonts w:cs="Arial"/>
                <w:sz w:val="20"/>
                <w:szCs w:val="20"/>
                <w:lang w:eastAsia="en-NZ"/>
              </w:rPr>
            </w:pPr>
            <w:r w:rsidRPr="00246162">
              <w:rPr>
                <w:rFonts w:cs="Arial"/>
                <w:sz w:val="20"/>
                <w:szCs w:val="20"/>
                <w:lang w:eastAsia="en-NZ"/>
              </w:rPr>
              <w:t> </w:t>
            </w:r>
          </w:p>
        </w:tc>
        <w:tc>
          <w:tcPr>
            <w:tcW w:w="6755" w:type="dxa"/>
            <w:tcBorders>
              <w:top w:val="nil"/>
              <w:left w:val="nil"/>
              <w:bottom w:val="nil"/>
              <w:right w:val="single" w:sz="4" w:space="0" w:color="auto"/>
            </w:tcBorders>
            <w:shd w:val="clear" w:color="auto" w:fill="auto"/>
            <w:noWrap/>
            <w:vAlign w:val="bottom"/>
            <w:hideMark/>
          </w:tcPr>
          <w:p w14:paraId="6D293385" w14:textId="77777777" w:rsidR="00246162" w:rsidRPr="00246162" w:rsidRDefault="00246162" w:rsidP="00246162">
            <w:pPr>
              <w:rPr>
                <w:rFonts w:cs="Arial"/>
                <w:sz w:val="20"/>
                <w:szCs w:val="20"/>
                <w:lang w:eastAsia="en-NZ"/>
              </w:rPr>
            </w:pPr>
            <w:r w:rsidRPr="00246162">
              <w:rPr>
                <w:rFonts w:cs="Arial"/>
                <w:sz w:val="20"/>
                <w:szCs w:val="20"/>
                <w:lang w:eastAsia="en-NZ"/>
              </w:rPr>
              <w:t> </w:t>
            </w:r>
          </w:p>
        </w:tc>
      </w:tr>
      <w:tr w:rsidR="00246162" w:rsidRPr="00246162" w14:paraId="049A48C6" w14:textId="77777777" w:rsidTr="53449114">
        <w:trPr>
          <w:trHeight w:val="300"/>
        </w:trPr>
        <w:tc>
          <w:tcPr>
            <w:tcW w:w="3515" w:type="dxa"/>
            <w:tcBorders>
              <w:top w:val="nil"/>
              <w:left w:val="nil"/>
              <w:bottom w:val="nil"/>
              <w:right w:val="nil"/>
            </w:tcBorders>
            <w:shd w:val="clear" w:color="auto" w:fill="auto"/>
            <w:noWrap/>
            <w:vAlign w:val="bottom"/>
            <w:hideMark/>
          </w:tcPr>
          <w:p w14:paraId="03746336" w14:textId="77777777" w:rsidR="00246162" w:rsidRPr="00246162" w:rsidRDefault="00246162" w:rsidP="00246162">
            <w:pPr>
              <w:rPr>
                <w:rFonts w:cs="Arial"/>
                <w:b/>
                <w:bCs/>
                <w:sz w:val="20"/>
                <w:szCs w:val="20"/>
                <w:lang w:eastAsia="en-NZ"/>
              </w:rPr>
            </w:pPr>
            <w:r w:rsidRPr="00246162">
              <w:rPr>
                <w:rFonts w:cs="Arial"/>
                <w:b/>
                <w:bCs/>
                <w:sz w:val="20"/>
                <w:szCs w:val="20"/>
                <w:lang w:eastAsia="en-NZ"/>
              </w:rPr>
              <w:t>Total restricted funds</w:t>
            </w:r>
          </w:p>
        </w:tc>
        <w:tc>
          <w:tcPr>
            <w:tcW w:w="117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30EB00A"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19,626 </w:t>
            </w:r>
          </w:p>
        </w:tc>
        <w:tc>
          <w:tcPr>
            <w:tcW w:w="1185" w:type="dxa"/>
            <w:tcBorders>
              <w:top w:val="single" w:sz="4" w:space="0" w:color="auto"/>
              <w:left w:val="nil"/>
              <w:bottom w:val="double" w:sz="6" w:space="0" w:color="auto"/>
              <w:right w:val="single" w:sz="4" w:space="0" w:color="auto"/>
            </w:tcBorders>
            <w:shd w:val="clear" w:color="auto" w:fill="auto"/>
            <w:noWrap/>
            <w:vAlign w:val="bottom"/>
            <w:hideMark/>
          </w:tcPr>
          <w:p w14:paraId="05842390"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 </w:t>
            </w:r>
          </w:p>
        </w:tc>
        <w:tc>
          <w:tcPr>
            <w:tcW w:w="1515" w:type="dxa"/>
            <w:tcBorders>
              <w:top w:val="single" w:sz="4" w:space="0" w:color="auto"/>
              <w:left w:val="nil"/>
              <w:bottom w:val="double" w:sz="6" w:space="0" w:color="auto"/>
              <w:right w:val="single" w:sz="4" w:space="0" w:color="auto"/>
            </w:tcBorders>
            <w:shd w:val="clear" w:color="auto" w:fill="auto"/>
            <w:noWrap/>
            <w:vAlign w:val="bottom"/>
            <w:hideMark/>
          </w:tcPr>
          <w:p w14:paraId="3954FA12"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(15)</w:t>
            </w:r>
          </w:p>
        </w:tc>
        <w:tc>
          <w:tcPr>
            <w:tcW w:w="1245" w:type="dxa"/>
            <w:tcBorders>
              <w:top w:val="single" w:sz="4" w:space="0" w:color="auto"/>
              <w:left w:val="nil"/>
              <w:bottom w:val="double" w:sz="6" w:space="0" w:color="auto"/>
              <w:right w:val="single" w:sz="4" w:space="0" w:color="auto"/>
            </w:tcBorders>
            <w:shd w:val="clear" w:color="auto" w:fill="auto"/>
            <w:noWrap/>
            <w:vAlign w:val="bottom"/>
            <w:hideMark/>
          </w:tcPr>
          <w:p w14:paraId="0C0A4535" w14:textId="77777777" w:rsidR="00246162" w:rsidRPr="00246162" w:rsidRDefault="00246162" w:rsidP="00246162">
            <w:pPr>
              <w:jc w:val="right"/>
              <w:rPr>
                <w:rFonts w:cs="Arial"/>
                <w:b/>
                <w:bCs/>
                <w:sz w:val="20"/>
                <w:szCs w:val="20"/>
                <w:lang w:eastAsia="en-NZ"/>
              </w:rPr>
            </w:pPr>
            <w:r w:rsidRPr="00246162">
              <w:rPr>
                <w:rFonts w:cs="Arial"/>
                <w:b/>
                <w:bCs/>
                <w:sz w:val="20"/>
                <w:szCs w:val="20"/>
                <w:lang w:eastAsia="en-NZ"/>
              </w:rPr>
              <w:t xml:space="preserve">19,630 </w:t>
            </w:r>
          </w:p>
        </w:tc>
        <w:tc>
          <w:tcPr>
            <w:tcW w:w="6755" w:type="dxa"/>
            <w:tcBorders>
              <w:top w:val="nil"/>
              <w:left w:val="nil"/>
              <w:bottom w:val="single" w:sz="4" w:space="0" w:color="auto"/>
              <w:right w:val="single" w:sz="4" w:space="0" w:color="auto"/>
            </w:tcBorders>
            <w:shd w:val="clear" w:color="auto" w:fill="auto"/>
            <w:noWrap/>
            <w:vAlign w:val="bottom"/>
            <w:hideMark/>
          </w:tcPr>
          <w:p w14:paraId="010DAC5E" w14:textId="77777777" w:rsidR="00246162" w:rsidRPr="00246162" w:rsidRDefault="00246162" w:rsidP="00246162">
            <w:pPr>
              <w:rPr>
                <w:rFonts w:cs="Arial"/>
                <w:b/>
                <w:bCs/>
                <w:sz w:val="20"/>
                <w:szCs w:val="20"/>
                <w:lang w:eastAsia="en-NZ"/>
              </w:rPr>
            </w:pPr>
            <w:r w:rsidRPr="00246162">
              <w:rPr>
                <w:rFonts w:cs="Arial"/>
                <w:b/>
                <w:bCs/>
                <w:sz w:val="20"/>
                <w:szCs w:val="20"/>
                <w:lang w:eastAsia="en-NZ"/>
              </w:rPr>
              <w:t> </w:t>
            </w:r>
          </w:p>
        </w:tc>
      </w:tr>
    </w:tbl>
    <w:p w14:paraId="47E00DE1" w14:textId="1C5DA0FE" w:rsidR="00F17531" w:rsidRPr="00DD1DD2" w:rsidRDefault="00F17531" w:rsidP="73D3484A">
      <w:pPr>
        <w:spacing w:after="200"/>
        <w:sectPr w:rsidR="00F17531" w:rsidRPr="00DD1DD2" w:rsidSect="0024459B">
          <w:headerReference w:type="default" r:id="rId23"/>
          <w:pgSz w:w="16838" w:h="11906" w:orient="landscape"/>
          <w:pgMar w:top="851" w:right="1245" w:bottom="1440" w:left="1276" w:header="709" w:footer="402" w:gutter="0"/>
          <w:cols w:space="708"/>
          <w:docGrid w:linePitch="360"/>
        </w:sectPr>
      </w:pPr>
    </w:p>
    <w:p w14:paraId="7981542A" w14:textId="261567A0" w:rsidR="00F17531" w:rsidRPr="00DD1DD2" w:rsidRDefault="006A0C4F" w:rsidP="00F17531">
      <w:pPr>
        <w:pStyle w:val="Heading3"/>
      </w:pPr>
      <w:r w:rsidRPr="00737506">
        <w:lastRenderedPageBreak/>
        <w:t>Explanation of surplus/deficit</w:t>
      </w:r>
    </w:p>
    <w:p w14:paraId="7186D0E2" w14:textId="77777777" w:rsidR="00F17531" w:rsidRPr="00DD1DD2" w:rsidRDefault="00F17531" w:rsidP="006A0C4F">
      <w:r w:rsidRPr="00DD1DD2">
        <w:rPr>
          <w:lang w:eastAsia="en-NZ"/>
        </w:rPr>
        <w:t>The following are items that are presented in the Prospective Statement of Comprehensive Revenue and Expense but do not offset rates.</w:t>
      </w:r>
    </w:p>
    <w:tbl>
      <w:tblPr>
        <w:tblStyle w:val="TableGrid"/>
        <w:tblW w:w="0" w:type="auto"/>
        <w:tblLook w:val="04A0" w:firstRow="1" w:lastRow="0" w:firstColumn="1" w:lastColumn="0" w:noHBand="0" w:noVBand="1"/>
      </w:tblPr>
      <w:tblGrid>
        <w:gridCol w:w="6784"/>
        <w:gridCol w:w="2232"/>
      </w:tblGrid>
      <w:tr w:rsidR="00F17531" w:rsidRPr="00DD550A" w14:paraId="015F206A" w14:textId="77777777" w:rsidTr="00DD550A">
        <w:trPr>
          <w:trHeight w:val="300"/>
        </w:trPr>
        <w:tc>
          <w:tcPr>
            <w:tcW w:w="6784" w:type="dxa"/>
            <w:hideMark/>
          </w:tcPr>
          <w:p w14:paraId="5C08513B" w14:textId="77777777" w:rsidR="00F17531" w:rsidRPr="00DD550A" w:rsidRDefault="00F17531" w:rsidP="00810160">
            <w:pPr>
              <w:rPr>
                <w:rFonts w:asciiTheme="minorHAnsi" w:hAnsiTheme="minorHAnsi" w:cs="Arial"/>
              </w:rPr>
            </w:pPr>
            <w:r w:rsidRPr="00DD550A">
              <w:rPr>
                <w:rFonts w:asciiTheme="minorHAnsi" w:hAnsiTheme="minorHAnsi" w:cs="Arial"/>
              </w:rPr>
              <w:t> </w:t>
            </w:r>
          </w:p>
        </w:tc>
        <w:tc>
          <w:tcPr>
            <w:tcW w:w="2232" w:type="dxa"/>
            <w:shd w:val="clear" w:color="auto" w:fill="3E8853" w:themeFill="accent5"/>
            <w:noWrap/>
            <w:vAlign w:val="center"/>
            <w:hideMark/>
          </w:tcPr>
          <w:p w14:paraId="46212A43" w14:textId="3CCD1BB6" w:rsidR="00F17531" w:rsidRPr="00DD550A" w:rsidRDefault="21C0E0A0" w:rsidP="00DD550A">
            <w:pPr>
              <w:jc w:val="center"/>
              <w:rPr>
                <w:rFonts w:asciiTheme="minorHAnsi" w:hAnsiTheme="minorHAnsi" w:cs="Arial"/>
                <w:b/>
                <w:color w:val="FFFFFF" w:themeColor="background1"/>
              </w:rPr>
            </w:pPr>
            <w:r w:rsidRPr="00DD550A">
              <w:rPr>
                <w:rFonts w:asciiTheme="minorHAnsi" w:hAnsiTheme="minorHAnsi" w:cs="Arial"/>
                <w:b/>
                <w:bCs/>
                <w:color w:val="FFFFFF" w:themeColor="background1"/>
              </w:rPr>
              <w:t>2023/24</w:t>
            </w:r>
          </w:p>
        </w:tc>
      </w:tr>
      <w:tr w:rsidR="73D3484A" w14:paraId="05991301" w14:textId="77777777" w:rsidTr="00DD550A">
        <w:trPr>
          <w:trHeight w:val="170"/>
        </w:trPr>
        <w:tc>
          <w:tcPr>
            <w:tcW w:w="6784" w:type="dxa"/>
            <w:hideMark/>
          </w:tcPr>
          <w:p w14:paraId="77E6EF2C" w14:textId="63113623" w:rsidR="73D3484A" w:rsidRPr="00DD550A" w:rsidRDefault="73D3484A" w:rsidP="73D3484A">
            <w:pPr>
              <w:rPr>
                <w:rFonts w:asciiTheme="minorHAnsi" w:hAnsiTheme="minorHAnsi" w:cs="Arial"/>
              </w:rPr>
            </w:pPr>
          </w:p>
        </w:tc>
        <w:tc>
          <w:tcPr>
            <w:tcW w:w="2232" w:type="dxa"/>
            <w:shd w:val="clear" w:color="auto" w:fill="3E8853" w:themeFill="accent5"/>
            <w:noWrap/>
            <w:vAlign w:val="center"/>
            <w:hideMark/>
          </w:tcPr>
          <w:p w14:paraId="6D051FD8" w14:textId="24BE7844" w:rsidR="21C0E0A0" w:rsidRPr="00DD550A" w:rsidRDefault="21C0E0A0" w:rsidP="00DD550A">
            <w:pPr>
              <w:jc w:val="center"/>
              <w:rPr>
                <w:rFonts w:asciiTheme="minorHAnsi" w:hAnsiTheme="minorHAnsi" w:cs="Arial"/>
                <w:b/>
                <w:bCs/>
                <w:color w:val="FFFFFF" w:themeColor="background1"/>
              </w:rPr>
            </w:pPr>
            <w:r w:rsidRPr="00DD550A">
              <w:rPr>
                <w:rFonts w:asciiTheme="minorHAnsi" w:hAnsiTheme="minorHAnsi" w:cs="Arial"/>
                <w:b/>
                <w:bCs/>
                <w:color w:val="FFFFFF" w:themeColor="background1"/>
              </w:rPr>
              <w:t>$000s</w:t>
            </w:r>
          </w:p>
        </w:tc>
      </w:tr>
      <w:tr w:rsidR="00F17531" w:rsidRPr="00EF7C51" w14:paraId="54D2D659" w14:textId="77777777" w:rsidTr="00DD550A">
        <w:trPr>
          <w:trHeight w:val="170"/>
        </w:trPr>
        <w:tc>
          <w:tcPr>
            <w:tcW w:w="6784" w:type="dxa"/>
            <w:vAlign w:val="center"/>
            <w:hideMark/>
          </w:tcPr>
          <w:p w14:paraId="396B2E57" w14:textId="77777777" w:rsidR="00F17531" w:rsidRPr="00DD550A" w:rsidRDefault="00F17531" w:rsidP="00810160">
            <w:pPr>
              <w:rPr>
                <w:rFonts w:asciiTheme="minorHAnsi" w:hAnsiTheme="minorHAnsi" w:cs="Arial"/>
                <w:b/>
              </w:rPr>
            </w:pPr>
            <w:r w:rsidRPr="00DD550A">
              <w:rPr>
                <w:rFonts w:asciiTheme="minorHAnsi" w:hAnsiTheme="minorHAnsi" w:cs="Arial"/>
                <w:b/>
              </w:rPr>
              <w:t>Balanced Budget</w:t>
            </w:r>
          </w:p>
        </w:tc>
        <w:tc>
          <w:tcPr>
            <w:tcW w:w="2232" w:type="dxa"/>
            <w:noWrap/>
            <w:vAlign w:val="center"/>
            <w:hideMark/>
          </w:tcPr>
          <w:p w14:paraId="5FDDA369" w14:textId="77777777" w:rsidR="00F17531" w:rsidRPr="00DD550A" w:rsidRDefault="00F17531" w:rsidP="00DD550A">
            <w:pPr>
              <w:jc w:val="center"/>
              <w:rPr>
                <w:rFonts w:asciiTheme="minorHAnsi" w:hAnsiTheme="minorHAnsi" w:cs="Arial"/>
                <w:b/>
              </w:rPr>
            </w:pPr>
            <w:r w:rsidRPr="00DD550A">
              <w:rPr>
                <w:rFonts w:asciiTheme="minorHAnsi" w:hAnsiTheme="minorHAnsi" w:cs="Arial"/>
                <w:b/>
              </w:rPr>
              <w:t>0</w:t>
            </w:r>
          </w:p>
        </w:tc>
      </w:tr>
      <w:tr w:rsidR="73D3484A" w14:paraId="5A2A834B" w14:textId="77777777" w:rsidTr="00DD550A">
        <w:trPr>
          <w:trHeight w:val="170"/>
        </w:trPr>
        <w:tc>
          <w:tcPr>
            <w:tcW w:w="6784" w:type="dxa"/>
            <w:vAlign w:val="center"/>
            <w:hideMark/>
          </w:tcPr>
          <w:p w14:paraId="49CFC5CE" w14:textId="482CA6B8" w:rsidR="73D3484A" w:rsidRPr="00DD550A" w:rsidRDefault="73D3484A" w:rsidP="73D3484A">
            <w:pPr>
              <w:rPr>
                <w:rFonts w:asciiTheme="minorHAnsi" w:hAnsiTheme="minorHAnsi" w:cs="Arial"/>
                <w:b/>
                <w:bCs/>
              </w:rPr>
            </w:pPr>
          </w:p>
        </w:tc>
        <w:tc>
          <w:tcPr>
            <w:tcW w:w="2232" w:type="dxa"/>
            <w:noWrap/>
            <w:vAlign w:val="center"/>
            <w:hideMark/>
          </w:tcPr>
          <w:p w14:paraId="128CF99A" w14:textId="79843EF9" w:rsidR="73D3484A" w:rsidRPr="00DD550A" w:rsidRDefault="73D3484A" w:rsidP="00DD550A">
            <w:pPr>
              <w:jc w:val="center"/>
              <w:rPr>
                <w:rFonts w:asciiTheme="minorHAnsi" w:hAnsiTheme="minorHAnsi" w:cs="Arial"/>
              </w:rPr>
            </w:pPr>
          </w:p>
        </w:tc>
      </w:tr>
      <w:tr w:rsidR="00F17531" w:rsidRPr="00EF7C51" w14:paraId="6CE8E326" w14:textId="77777777" w:rsidTr="00DD550A">
        <w:trPr>
          <w:trHeight w:val="170"/>
        </w:trPr>
        <w:tc>
          <w:tcPr>
            <w:tcW w:w="6784" w:type="dxa"/>
            <w:vAlign w:val="center"/>
            <w:hideMark/>
          </w:tcPr>
          <w:p w14:paraId="5D243177" w14:textId="30AF6A44" w:rsidR="00F17531" w:rsidRPr="00DD550A" w:rsidRDefault="00F17531" w:rsidP="00810160">
            <w:pPr>
              <w:rPr>
                <w:rFonts w:asciiTheme="minorHAnsi" w:hAnsiTheme="minorHAnsi" w:cs="Arial"/>
              </w:rPr>
            </w:pPr>
            <w:r w:rsidRPr="00DD550A">
              <w:rPr>
                <w:rFonts w:asciiTheme="minorHAnsi" w:hAnsiTheme="minorHAnsi" w:cs="Arial"/>
              </w:rPr>
              <w:t xml:space="preserve">Depreciation </w:t>
            </w:r>
            <w:r w:rsidR="2BDFFC4A" w:rsidRPr="00DD550A">
              <w:rPr>
                <w:rFonts w:asciiTheme="minorHAnsi" w:hAnsiTheme="minorHAnsi" w:cs="Arial"/>
              </w:rPr>
              <w:t>not funded by rates</w:t>
            </w:r>
          </w:p>
        </w:tc>
        <w:tc>
          <w:tcPr>
            <w:tcW w:w="2232" w:type="dxa"/>
            <w:noWrap/>
            <w:vAlign w:val="center"/>
          </w:tcPr>
          <w:p w14:paraId="508A83A3" w14:textId="51C8EF16" w:rsidR="00F17531" w:rsidRPr="00DD550A" w:rsidRDefault="10A72EDF" w:rsidP="00DD550A">
            <w:pPr>
              <w:jc w:val="center"/>
              <w:rPr>
                <w:rFonts w:asciiTheme="minorHAnsi" w:hAnsiTheme="minorHAnsi" w:cs="Arial"/>
              </w:rPr>
            </w:pPr>
            <w:r w:rsidRPr="00DD550A">
              <w:rPr>
                <w:rFonts w:asciiTheme="minorHAnsi" w:hAnsiTheme="minorHAnsi" w:cs="Arial"/>
              </w:rPr>
              <w:t>(70,344)</w:t>
            </w:r>
          </w:p>
        </w:tc>
      </w:tr>
      <w:tr w:rsidR="00F17531" w:rsidRPr="00EF7C51" w14:paraId="0C2E7792" w14:textId="77777777" w:rsidTr="00DD550A">
        <w:trPr>
          <w:trHeight w:val="170"/>
        </w:trPr>
        <w:tc>
          <w:tcPr>
            <w:tcW w:w="6784" w:type="dxa"/>
            <w:vAlign w:val="center"/>
            <w:hideMark/>
          </w:tcPr>
          <w:p w14:paraId="658D2A98" w14:textId="00917456" w:rsidR="00F17531" w:rsidRPr="00DD550A" w:rsidRDefault="00F17531" w:rsidP="00810160">
            <w:pPr>
              <w:rPr>
                <w:rFonts w:asciiTheme="minorHAnsi" w:hAnsiTheme="minorHAnsi" w:cs="Arial"/>
              </w:rPr>
            </w:pPr>
            <w:r w:rsidRPr="00DD550A">
              <w:rPr>
                <w:rFonts w:asciiTheme="minorHAnsi" w:hAnsiTheme="minorHAnsi" w:cs="Arial"/>
              </w:rPr>
              <w:t>Revenue received for capital purposes</w:t>
            </w:r>
          </w:p>
        </w:tc>
        <w:tc>
          <w:tcPr>
            <w:tcW w:w="2232" w:type="dxa"/>
            <w:noWrap/>
            <w:vAlign w:val="center"/>
          </w:tcPr>
          <w:p w14:paraId="73A7ECA5" w14:textId="2B7076EE" w:rsidR="00F17531" w:rsidRPr="00DD550A" w:rsidRDefault="48E57DAC" w:rsidP="00DD550A">
            <w:pPr>
              <w:jc w:val="center"/>
              <w:rPr>
                <w:rFonts w:asciiTheme="minorHAnsi" w:hAnsiTheme="minorHAnsi" w:cs="Arial"/>
              </w:rPr>
            </w:pPr>
            <w:r w:rsidRPr="00DD550A">
              <w:rPr>
                <w:rFonts w:asciiTheme="minorHAnsi" w:hAnsiTheme="minorHAnsi" w:cs="Arial"/>
              </w:rPr>
              <w:t>169,599</w:t>
            </w:r>
            <w:r w:rsidR="00DD550A" w:rsidRPr="00DD550A">
              <w:rPr>
                <w:rFonts w:asciiTheme="minorHAnsi" w:hAnsiTheme="minorHAnsi" w:cs="Arial"/>
                <w:vertAlign w:val="superscript"/>
              </w:rPr>
              <w:t>1</w:t>
            </w:r>
          </w:p>
        </w:tc>
      </w:tr>
      <w:tr w:rsidR="1B26E615" w14:paraId="0D1358DD" w14:textId="77777777" w:rsidTr="00DD550A">
        <w:trPr>
          <w:trHeight w:val="170"/>
        </w:trPr>
        <w:tc>
          <w:tcPr>
            <w:tcW w:w="6784" w:type="dxa"/>
            <w:vAlign w:val="center"/>
            <w:hideMark/>
          </w:tcPr>
          <w:p w14:paraId="683B2273" w14:textId="3A62B281" w:rsidR="09630727" w:rsidRPr="00DD550A" w:rsidRDefault="09630727" w:rsidP="1B26E615">
            <w:pPr>
              <w:rPr>
                <w:rFonts w:asciiTheme="minorHAnsi" w:hAnsiTheme="minorHAnsi" w:cs="Arial"/>
              </w:rPr>
            </w:pPr>
            <w:r w:rsidRPr="00DD550A">
              <w:rPr>
                <w:rFonts w:asciiTheme="minorHAnsi" w:hAnsiTheme="minorHAnsi" w:cs="Arial"/>
              </w:rPr>
              <w:t>Ring-fenced expenditure</w:t>
            </w:r>
          </w:p>
        </w:tc>
        <w:tc>
          <w:tcPr>
            <w:tcW w:w="2232" w:type="dxa"/>
            <w:noWrap/>
            <w:vAlign w:val="center"/>
          </w:tcPr>
          <w:p w14:paraId="66C5170B" w14:textId="45E7BDE0" w:rsidR="1B26E615" w:rsidRPr="00DD550A" w:rsidRDefault="64D403CA" w:rsidP="00DD550A">
            <w:pPr>
              <w:jc w:val="center"/>
              <w:rPr>
                <w:rFonts w:asciiTheme="minorHAnsi" w:hAnsiTheme="minorHAnsi" w:cs="Arial"/>
              </w:rPr>
            </w:pPr>
            <w:r w:rsidRPr="00DD550A">
              <w:rPr>
                <w:rFonts w:asciiTheme="minorHAnsi" w:hAnsiTheme="minorHAnsi" w:cs="Arial"/>
              </w:rPr>
              <w:t>(18,</w:t>
            </w:r>
            <w:r w:rsidR="36A27525" w:rsidRPr="00DD550A">
              <w:rPr>
                <w:rFonts w:asciiTheme="minorHAnsi" w:hAnsiTheme="minorHAnsi" w:cs="Arial"/>
              </w:rPr>
              <w:t>7</w:t>
            </w:r>
            <w:r w:rsidRPr="00DD550A">
              <w:rPr>
                <w:rFonts w:asciiTheme="minorHAnsi" w:hAnsiTheme="minorHAnsi" w:cs="Arial"/>
              </w:rPr>
              <w:t>32)</w:t>
            </w:r>
          </w:p>
        </w:tc>
      </w:tr>
      <w:tr w:rsidR="00F17531" w:rsidRPr="00EF7C51" w14:paraId="5E1B0F76" w14:textId="77777777" w:rsidTr="00DD550A">
        <w:trPr>
          <w:trHeight w:val="170"/>
        </w:trPr>
        <w:tc>
          <w:tcPr>
            <w:tcW w:w="6784" w:type="dxa"/>
            <w:vAlign w:val="center"/>
            <w:hideMark/>
          </w:tcPr>
          <w:p w14:paraId="2C541CD3" w14:textId="22DD53D7" w:rsidR="00F17531" w:rsidRPr="00DD550A" w:rsidRDefault="00F17531" w:rsidP="00810160">
            <w:pPr>
              <w:rPr>
                <w:rFonts w:asciiTheme="minorHAnsi" w:hAnsiTheme="minorHAnsi" w:cs="Arial"/>
              </w:rPr>
            </w:pPr>
            <w:r w:rsidRPr="00DD550A">
              <w:rPr>
                <w:rFonts w:asciiTheme="minorHAnsi" w:hAnsiTheme="minorHAnsi" w:cs="Arial"/>
              </w:rPr>
              <w:t>Items funded from prior year surpluses</w:t>
            </w:r>
          </w:p>
        </w:tc>
        <w:tc>
          <w:tcPr>
            <w:tcW w:w="2232" w:type="dxa"/>
            <w:noWrap/>
            <w:vAlign w:val="center"/>
          </w:tcPr>
          <w:p w14:paraId="31E29FD9" w14:textId="4C2AD286" w:rsidR="00F17531" w:rsidRPr="00DD550A" w:rsidRDefault="44916498" w:rsidP="00DD550A">
            <w:pPr>
              <w:jc w:val="center"/>
              <w:rPr>
                <w:rFonts w:asciiTheme="minorHAnsi" w:hAnsiTheme="minorHAnsi" w:cs="Arial"/>
              </w:rPr>
            </w:pPr>
            <w:r w:rsidRPr="00DD550A">
              <w:rPr>
                <w:rFonts w:asciiTheme="minorHAnsi" w:hAnsiTheme="minorHAnsi" w:cs="Arial"/>
              </w:rPr>
              <w:t>(</w:t>
            </w:r>
            <w:r w:rsidR="090A4D50" w:rsidRPr="00DD550A">
              <w:rPr>
                <w:rFonts w:asciiTheme="minorHAnsi" w:hAnsiTheme="minorHAnsi" w:cs="Arial"/>
              </w:rPr>
              <w:t>2,860</w:t>
            </w:r>
            <w:r w:rsidR="4CF04A0C" w:rsidRPr="00DD550A">
              <w:rPr>
                <w:rFonts w:asciiTheme="minorHAnsi" w:hAnsiTheme="minorHAnsi" w:cs="Arial"/>
              </w:rPr>
              <w:t>)</w:t>
            </w:r>
          </w:p>
        </w:tc>
      </w:tr>
      <w:tr w:rsidR="00F17531" w:rsidRPr="00EF7C51" w14:paraId="43A3A80D" w14:textId="77777777" w:rsidTr="00DD550A">
        <w:trPr>
          <w:trHeight w:val="170"/>
        </w:trPr>
        <w:tc>
          <w:tcPr>
            <w:tcW w:w="6784" w:type="dxa"/>
            <w:vAlign w:val="center"/>
            <w:hideMark/>
          </w:tcPr>
          <w:p w14:paraId="492DB161" w14:textId="4E225841" w:rsidR="00F17531" w:rsidRPr="00DD550A" w:rsidRDefault="5CB5650A" w:rsidP="73D3484A">
            <w:pPr>
              <w:rPr>
                <w:rFonts w:asciiTheme="minorHAnsi" w:hAnsiTheme="minorHAnsi" w:cs="Arial"/>
              </w:rPr>
            </w:pPr>
            <w:r w:rsidRPr="00DD550A">
              <w:rPr>
                <w:rFonts w:asciiTheme="minorHAnsi" w:hAnsiTheme="minorHAnsi" w:cs="Arial"/>
              </w:rPr>
              <w:t>Operational expenditure funded through other funding mechanisms</w:t>
            </w:r>
          </w:p>
        </w:tc>
        <w:tc>
          <w:tcPr>
            <w:tcW w:w="2232" w:type="dxa"/>
            <w:noWrap/>
            <w:vAlign w:val="center"/>
          </w:tcPr>
          <w:p w14:paraId="78FAABF4" w14:textId="23C22817" w:rsidR="00F17531" w:rsidRPr="00DD550A" w:rsidRDefault="46E12813" w:rsidP="00DD550A">
            <w:pPr>
              <w:jc w:val="center"/>
              <w:rPr>
                <w:rFonts w:asciiTheme="minorHAnsi" w:hAnsiTheme="minorHAnsi" w:cs="Arial"/>
              </w:rPr>
            </w:pPr>
            <w:r w:rsidRPr="00DD550A">
              <w:rPr>
                <w:rFonts w:asciiTheme="minorHAnsi" w:hAnsiTheme="minorHAnsi" w:cs="Arial"/>
              </w:rPr>
              <w:t>(</w:t>
            </w:r>
            <w:r w:rsidR="184410B4" w:rsidRPr="00DD550A">
              <w:rPr>
                <w:rFonts w:asciiTheme="minorHAnsi" w:hAnsiTheme="minorHAnsi" w:cs="Arial"/>
              </w:rPr>
              <w:t>26,706</w:t>
            </w:r>
            <w:r w:rsidR="6207D6AF" w:rsidRPr="00DD550A">
              <w:rPr>
                <w:rFonts w:asciiTheme="minorHAnsi" w:hAnsiTheme="minorHAnsi" w:cs="Arial"/>
              </w:rPr>
              <w:t>)</w:t>
            </w:r>
          </w:p>
        </w:tc>
      </w:tr>
      <w:tr w:rsidR="73D3484A" w14:paraId="13DF1982" w14:textId="77777777" w:rsidTr="00DD550A">
        <w:trPr>
          <w:trHeight w:val="170"/>
        </w:trPr>
        <w:tc>
          <w:tcPr>
            <w:tcW w:w="6784" w:type="dxa"/>
            <w:vAlign w:val="center"/>
            <w:hideMark/>
          </w:tcPr>
          <w:p w14:paraId="28168F5F" w14:textId="1AC40D5D" w:rsidR="6207D6AF" w:rsidRPr="00DD550A" w:rsidRDefault="6207D6AF" w:rsidP="73D3484A">
            <w:pPr>
              <w:rPr>
                <w:rFonts w:asciiTheme="minorHAnsi" w:hAnsiTheme="minorHAnsi" w:cs="Arial"/>
              </w:rPr>
            </w:pPr>
            <w:r w:rsidRPr="00DD550A">
              <w:rPr>
                <w:rFonts w:asciiTheme="minorHAnsi" w:hAnsiTheme="minorHAnsi" w:cs="Arial"/>
              </w:rPr>
              <w:t>Fair value movement on investment property revaluation</w:t>
            </w:r>
          </w:p>
        </w:tc>
        <w:tc>
          <w:tcPr>
            <w:tcW w:w="2232" w:type="dxa"/>
            <w:noWrap/>
            <w:vAlign w:val="center"/>
          </w:tcPr>
          <w:p w14:paraId="36490649" w14:textId="15D60814" w:rsidR="7AA58C76" w:rsidRPr="00DD550A" w:rsidRDefault="7AA58C76" w:rsidP="00DD550A">
            <w:pPr>
              <w:jc w:val="center"/>
              <w:rPr>
                <w:rFonts w:asciiTheme="minorHAnsi" w:hAnsiTheme="minorHAnsi" w:cs="Arial"/>
              </w:rPr>
            </w:pPr>
            <w:r w:rsidRPr="00DD550A">
              <w:rPr>
                <w:rFonts w:asciiTheme="minorHAnsi" w:hAnsiTheme="minorHAnsi" w:cs="Arial"/>
              </w:rPr>
              <w:t>13,883</w:t>
            </w:r>
          </w:p>
        </w:tc>
      </w:tr>
      <w:tr w:rsidR="00F17531" w:rsidRPr="00EF7C51" w14:paraId="0ED4B400" w14:textId="77777777" w:rsidTr="00DD550A">
        <w:trPr>
          <w:trHeight w:val="170"/>
        </w:trPr>
        <w:tc>
          <w:tcPr>
            <w:tcW w:w="6784" w:type="dxa"/>
            <w:vAlign w:val="center"/>
            <w:hideMark/>
          </w:tcPr>
          <w:p w14:paraId="5BE412A7" w14:textId="77777777" w:rsidR="00F17531" w:rsidRPr="00DD550A" w:rsidRDefault="00F17531" w:rsidP="00810160">
            <w:pPr>
              <w:rPr>
                <w:rFonts w:asciiTheme="minorHAnsi" w:hAnsiTheme="minorHAnsi" w:cs="Arial"/>
              </w:rPr>
            </w:pPr>
            <w:r w:rsidRPr="00DD550A">
              <w:rPr>
                <w:rFonts w:asciiTheme="minorHAnsi" w:hAnsiTheme="minorHAnsi" w:cs="Arial"/>
              </w:rPr>
              <w:t> </w:t>
            </w:r>
          </w:p>
        </w:tc>
        <w:tc>
          <w:tcPr>
            <w:tcW w:w="2232" w:type="dxa"/>
            <w:noWrap/>
            <w:vAlign w:val="center"/>
            <w:hideMark/>
          </w:tcPr>
          <w:p w14:paraId="57AC7A17" w14:textId="4F19CA3D" w:rsidR="00F17531" w:rsidRPr="00DD550A" w:rsidRDefault="00F17531" w:rsidP="00DD550A">
            <w:pPr>
              <w:jc w:val="center"/>
              <w:rPr>
                <w:rFonts w:asciiTheme="minorHAnsi" w:hAnsiTheme="minorHAnsi" w:cs="Arial"/>
              </w:rPr>
            </w:pPr>
          </w:p>
        </w:tc>
      </w:tr>
      <w:tr w:rsidR="00F17531" w:rsidRPr="00EF7C51" w14:paraId="36E08D95" w14:textId="77777777" w:rsidTr="00DD550A">
        <w:trPr>
          <w:trHeight w:val="170"/>
        </w:trPr>
        <w:tc>
          <w:tcPr>
            <w:tcW w:w="6784" w:type="dxa"/>
            <w:vAlign w:val="center"/>
            <w:hideMark/>
          </w:tcPr>
          <w:p w14:paraId="110A3035" w14:textId="1C66455A" w:rsidR="00F17531" w:rsidRPr="00DD550A" w:rsidRDefault="00F17531" w:rsidP="73D3484A">
            <w:pPr>
              <w:rPr>
                <w:rFonts w:asciiTheme="minorHAnsi" w:hAnsiTheme="minorHAnsi" w:cs="Arial"/>
                <w:b/>
              </w:rPr>
            </w:pPr>
            <w:r w:rsidRPr="00DD550A">
              <w:rPr>
                <w:rFonts w:asciiTheme="minorHAnsi" w:hAnsiTheme="minorHAnsi" w:cs="Arial"/>
                <w:b/>
              </w:rPr>
              <w:t xml:space="preserve">Total Surplus / </w:t>
            </w:r>
            <w:r w:rsidR="6E683270" w:rsidRPr="00DD550A">
              <w:rPr>
                <w:rFonts w:asciiTheme="minorHAnsi" w:hAnsiTheme="minorHAnsi" w:cs="Arial"/>
                <w:b/>
                <w:bCs/>
              </w:rPr>
              <w:t>(</w:t>
            </w:r>
            <w:r w:rsidRPr="00DD550A">
              <w:rPr>
                <w:rFonts w:asciiTheme="minorHAnsi" w:hAnsiTheme="minorHAnsi" w:cs="Arial"/>
                <w:b/>
              </w:rPr>
              <w:t>Deficit</w:t>
            </w:r>
            <w:r w:rsidR="6A11D707" w:rsidRPr="00DD550A">
              <w:rPr>
                <w:rFonts w:asciiTheme="minorHAnsi" w:hAnsiTheme="minorHAnsi" w:cs="Arial"/>
                <w:b/>
                <w:bCs/>
              </w:rPr>
              <w:t>)</w:t>
            </w:r>
          </w:p>
        </w:tc>
        <w:tc>
          <w:tcPr>
            <w:tcW w:w="2232" w:type="dxa"/>
            <w:vAlign w:val="center"/>
          </w:tcPr>
          <w:p w14:paraId="4EE80A50" w14:textId="079AAD35" w:rsidR="00F17531" w:rsidRPr="00DD550A" w:rsidRDefault="6CA79019" w:rsidP="00DD550A">
            <w:pPr>
              <w:jc w:val="center"/>
              <w:rPr>
                <w:rFonts w:asciiTheme="minorHAnsi" w:hAnsiTheme="minorHAnsi" w:cs="Arial"/>
                <w:b/>
              </w:rPr>
            </w:pPr>
            <w:r w:rsidRPr="00DD550A">
              <w:rPr>
                <w:rFonts w:asciiTheme="minorHAnsi" w:hAnsiTheme="minorHAnsi" w:cs="Arial"/>
                <w:b/>
                <w:bCs/>
              </w:rPr>
              <w:t>64,840</w:t>
            </w:r>
          </w:p>
        </w:tc>
      </w:tr>
    </w:tbl>
    <w:p w14:paraId="1C5380F2" w14:textId="77777777" w:rsidR="00DD550A" w:rsidRDefault="00DD550A" w:rsidP="00DD550A">
      <w:pPr>
        <w:spacing w:line="259" w:lineRule="auto"/>
        <w:rPr>
          <w:b/>
          <w:bCs/>
        </w:rPr>
      </w:pPr>
    </w:p>
    <w:p w14:paraId="0D2A8438" w14:textId="1656D5C4" w:rsidR="00DD550A" w:rsidRPr="00DD550A" w:rsidRDefault="00DD550A" w:rsidP="00DD550A">
      <w:pPr>
        <w:spacing w:line="259" w:lineRule="auto"/>
        <w:rPr>
          <w:b/>
          <w:bCs/>
        </w:rPr>
      </w:pPr>
      <w:r w:rsidRPr="00DD550A">
        <w:rPr>
          <w:b/>
          <w:bCs/>
        </w:rPr>
        <w:t>Notes</w:t>
      </w:r>
    </w:p>
    <w:p w14:paraId="40992F11" w14:textId="320F7F04" w:rsidR="00F17531" w:rsidRPr="006C78E5" w:rsidRDefault="00DD550A" w:rsidP="53449114">
      <w:pPr>
        <w:spacing w:line="259" w:lineRule="auto"/>
        <w:rPr>
          <w:sz w:val="20"/>
          <w:szCs w:val="20"/>
        </w:rPr>
        <w:sectPr w:rsidR="00F17531" w:rsidRPr="006C78E5" w:rsidSect="0024459B">
          <w:headerReference w:type="default" r:id="rId24"/>
          <w:footerReference w:type="default" r:id="rId25"/>
          <w:pgSz w:w="11906" w:h="16838"/>
          <w:pgMar w:top="851" w:right="1440" w:bottom="709" w:left="1440" w:header="709" w:footer="223" w:gutter="0"/>
          <w:cols w:space="708"/>
          <w:docGrid w:linePitch="360"/>
        </w:sectPr>
      </w:pPr>
      <w:r>
        <w:t xml:space="preserve">1.  </w:t>
      </w:r>
      <w:r w:rsidR="006C78E5" w:rsidRPr="53449114">
        <w:rPr>
          <w:rFonts w:cs="Arial"/>
          <w:sz w:val="20"/>
          <w:szCs w:val="20"/>
          <w:lang w:eastAsia="en-NZ"/>
        </w:rPr>
        <w:t>Revenue received for capital purposes</w:t>
      </w:r>
      <w:r w:rsidRPr="53449114">
        <w:rPr>
          <w:sz w:val="20"/>
          <w:szCs w:val="20"/>
        </w:rPr>
        <w:t xml:space="preserve"> includes</w:t>
      </w:r>
      <w:r>
        <w:t xml:space="preserve"> </w:t>
      </w:r>
      <w:r w:rsidRPr="53449114">
        <w:rPr>
          <w:sz w:val="20"/>
          <w:szCs w:val="20"/>
        </w:rPr>
        <w:t>$126.2m of Infrastructure &amp; Financing Funding for the Sludge Minimisation Facility</w:t>
      </w:r>
      <w:r>
        <w:t xml:space="preserve">. </w:t>
      </w:r>
      <w:r w:rsidRPr="53449114">
        <w:rPr>
          <w:sz w:val="20"/>
          <w:szCs w:val="20"/>
        </w:rPr>
        <w:t xml:space="preserve">The Council recognises the funding as revenue in accordance with GAAP. As the funding is received for capital purposes, it cannot be used to offset the rates requirement. </w:t>
      </w:r>
      <w:r w:rsidR="1F46A67D" w:rsidRPr="53449114">
        <w:rPr>
          <w:sz w:val="20"/>
          <w:szCs w:val="20"/>
        </w:rPr>
        <w:t>This is recognised as Capital Revenue which is used to fund the cost of the project.</w:t>
      </w:r>
    </w:p>
    <w:p w14:paraId="4FAF8813" w14:textId="77777777" w:rsidR="00F17531" w:rsidRPr="00DD1DD2" w:rsidRDefault="00F17531" w:rsidP="00F17531">
      <w:pPr>
        <w:pStyle w:val="Heading2"/>
      </w:pPr>
      <w:bookmarkStart w:id="16" w:name="_Toc122339648"/>
      <w:r w:rsidRPr="00DD1DD2">
        <w:lastRenderedPageBreak/>
        <w:t>Summary of accounting policies</w:t>
      </w:r>
      <w:bookmarkEnd w:id="16"/>
      <w:r w:rsidRPr="00DD1DD2">
        <w:t xml:space="preserve"> </w:t>
      </w:r>
    </w:p>
    <w:p w14:paraId="1C042622" w14:textId="60385559" w:rsidR="00F17531" w:rsidRPr="00DD1DD2" w:rsidRDefault="00F17531" w:rsidP="0024459B">
      <w:r w:rsidRPr="00DD1DD2">
        <w:t xml:space="preserve">The following indicative financial statements show the </w:t>
      </w:r>
      <w:r w:rsidRPr="009B0F31">
        <w:t>202</w:t>
      </w:r>
      <w:r>
        <w:t>3</w:t>
      </w:r>
      <w:r w:rsidRPr="009B0F31">
        <w:t>/2</w:t>
      </w:r>
      <w:r>
        <w:t>4</w:t>
      </w:r>
      <w:r w:rsidRPr="00DD1DD2">
        <w:t xml:space="preserve"> financial year’s income and expenditure, and financial position.</w:t>
      </w:r>
    </w:p>
    <w:p w14:paraId="6637A909" w14:textId="61107FA9" w:rsidR="00F17531" w:rsidRPr="00DD1DD2" w:rsidRDefault="0024459B" w:rsidP="00F17531">
      <w:pPr>
        <w:pStyle w:val="Heading3"/>
      </w:pPr>
      <w:r w:rsidRPr="00DD1DD2">
        <w:t>Balanced budget</w:t>
      </w:r>
    </w:p>
    <w:p w14:paraId="005CB170" w14:textId="77777777" w:rsidR="00F17531" w:rsidRPr="00DD1DD2" w:rsidRDefault="00F17531" w:rsidP="0024459B">
      <w:r w:rsidRPr="00DD1DD2">
        <w:t>The Council operates a “balanced budget”. This means that rates only fund what is required to pay for the services delivered each year.</w:t>
      </w:r>
    </w:p>
    <w:p w14:paraId="7F0FD021" w14:textId="77777777" w:rsidR="00F17531" w:rsidRPr="004F62FD" w:rsidRDefault="00F17531" w:rsidP="0024459B">
      <w:r w:rsidRPr="004F62FD">
        <w:t>Note that the prospective statement of comprehensive financial performance shows a deficit, this is due to the change in the approach of funding “3 waters” depreciation from rates to debt funding of this operational expenditure to an amount equal to the difference between depreciation and capital expenditure renewals. This change in rate funding approach has arisen from the revaluation of water assets which has increased significantly in value and that of depreciation expense after the consultation period of the Annual Plan. Which meant residents weren’t able to be advised of this impact on rates prior to consultation.</w:t>
      </w:r>
    </w:p>
    <w:p w14:paraId="1CB075E8" w14:textId="77777777" w:rsidR="00F17531" w:rsidRPr="00DD1DD2" w:rsidRDefault="00F17531" w:rsidP="0024459B">
      <w:r w:rsidRPr="00DD1DD2">
        <w:t xml:space="preserve">So although there is a net </w:t>
      </w:r>
      <w:r>
        <w:t>deficit</w:t>
      </w:r>
      <w:r w:rsidRPr="00DD1DD2">
        <w:t>, the Council does not budget or rate to make an operating profit</w:t>
      </w:r>
      <w:r>
        <w:t xml:space="preserve"> or deficit</w:t>
      </w:r>
      <w:r w:rsidRPr="00DD1DD2">
        <w:t>.</w:t>
      </w:r>
    </w:p>
    <w:p w14:paraId="38A80725" w14:textId="77777777" w:rsidR="00F17531" w:rsidRPr="00DD1DD2" w:rsidRDefault="00F17531" w:rsidP="0024459B">
      <w:r w:rsidRPr="00DD1DD2">
        <w:t>The Funding and Financial Statements attached are based on the project and programmes outlined and are informed by the Financial Strategy and significant forecasting assumptions.</w:t>
      </w:r>
    </w:p>
    <w:p w14:paraId="2126E352" w14:textId="4C27281E" w:rsidR="00F17531" w:rsidRPr="00DD1DD2" w:rsidRDefault="00F17531" w:rsidP="00F17531">
      <w:pPr>
        <w:pStyle w:val="Heading3"/>
      </w:pPr>
      <w:r w:rsidRPr="00DD1DD2">
        <w:t>R</w:t>
      </w:r>
      <w:r w:rsidR="0024459B" w:rsidRPr="00DD1DD2">
        <w:t>eporting entity</w:t>
      </w:r>
    </w:p>
    <w:p w14:paraId="44EECE52" w14:textId="437633BA" w:rsidR="00F17531" w:rsidRDefault="00F17531" w:rsidP="0024459B">
      <w:r>
        <w:t>Wellington City Council is a territorial local authority governed by the Local Government Act</w:t>
      </w:r>
      <w:r w:rsidR="0024459B">
        <w:t xml:space="preserve"> </w:t>
      </w:r>
      <w:r>
        <w:t>2002.</w:t>
      </w:r>
    </w:p>
    <w:p w14:paraId="186DF9EE" w14:textId="77777777" w:rsidR="00F17531" w:rsidRDefault="00F17531" w:rsidP="0024459B">
      <w:r>
        <w:t>The primary objective of the Council is to provide goods or services for community or social benefits rather than making a financial return. As a defined public entity under the Public Audit Act 2001, for the purposes of financial reporting, the Council is audited by the Auditor General, and is classed as a Public Sector Public Benefit Entity.</w:t>
      </w:r>
    </w:p>
    <w:p w14:paraId="4E19E6A4" w14:textId="77777777" w:rsidR="00F17531" w:rsidRPr="00DD1DD2" w:rsidRDefault="00F17531" w:rsidP="0024459B">
      <w:r>
        <w:t>These prospective financial statements are for Wellington City Council (the Council) as a separate legal entity. Consolidated prospective financial statements comprising the Council and its controlled entities, joint ventures and associates have not been prepared.</w:t>
      </w:r>
    </w:p>
    <w:p w14:paraId="52B210D9" w14:textId="4C34B4EE" w:rsidR="00F17531" w:rsidRPr="00DD1DD2" w:rsidRDefault="0024459B" w:rsidP="00F17531">
      <w:pPr>
        <w:pStyle w:val="Heading3"/>
      </w:pPr>
      <w:r w:rsidRPr="00DD1DD2">
        <w:t>Basis of preparation</w:t>
      </w:r>
    </w:p>
    <w:p w14:paraId="143D248F" w14:textId="77777777" w:rsidR="00F17531" w:rsidRPr="00DD1DD2" w:rsidRDefault="00F17531" w:rsidP="00F17531">
      <w:pPr>
        <w:pStyle w:val="Heading4"/>
      </w:pPr>
      <w:r w:rsidRPr="00DD1DD2">
        <w:t>Statement of compliance</w:t>
      </w:r>
    </w:p>
    <w:p w14:paraId="08B03F9E" w14:textId="77777777" w:rsidR="00F17531" w:rsidRDefault="00F17531" w:rsidP="0024459B">
      <w:r w:rsidRPr="00DD1DD2">
        <w:t xml:space="preserve">The </w:t>
      </w:r>
      <w:r>
        <w:t>prospective financial statements have been prepared in accordance with the requirements of the Local Government Act 2002, which includes the requirement to comply with New Zealand Generally Accepted Accounting Practice (NZ GAAP).</w:t>
      </w:r>
    </w:p>
    <w:p w14:paraId="6C8556AE" w14:textId="77777777" w:rsidR="00F17531" w:rsidRDefault="00F17531" w:rsidP="0024459B">
      <w:r>
        <w:t>The prospective financial statements have been prepared to comply with Public Benefit</w:t>
      </w:r>
    </w:p>
    <w:p w14:paraId="525B3996" w14:textId="77777777" w:rsidR="00F17531" w:rsidRDefault="00F17531" w:rsidP="0024459B">
      <w:r>
        <w:t>Entity Accounting Standards (PBE Accounting Standards) for a Tier 1 entity. A Tier 1 entity is defined as being either publicly accountable or large (i.e. expenses over $30m).</w:t>
      </w:r>
    </w:p>
    <w:p w14:paraId="10BD0A62" w14:textId="77777777" w:rsidR="00F17531" w:rsidRDefault="00F17531" w:rsidP="0024459B">
      <w:r>
        <w:t>The reporting period for these prospective financial statements is the 9-year period ending 30 June 2031. The prospective financial statements are presented in New Zealand dollars, rounded to the nearest thousand ($000), unless otherwise stated.</w:t>
      </w:r>
    </w:p>
    <w:p w14:paraId="3F4411BE" w14:textId="77777777" w:rsidR="00F17531" w:rsidRPr="00DD1DD2" w:rsidRDefault="00F17531" w:rsidP="0024459B">
      <w:r w:rsidRPr="00DD1DD2" w:rsidDel="00F71611">
        <w:t>The accounting policies set out below have been applied consistently to all periods presented in these prospective financial statements</w:t>
      </w:r>
      <w:r w:rsidRPr="00DD1DD2">
        <w:t>.</w:t>
      </w:r>
    </w:p>
    <w:p w14:paraId="31696C15" w14:textId="77777777" w:rsidR="00F17531" w:rsidRPr="00DD1DD2" w:rsidRDefault="00F17531" w:rsidP="00F17531">
      <w:pPr>
        <w:pStyle w:val="Heading4"/>
      </w:pPr>
      <w:r w:rsidRPr="00DD1DD2">
        <w:lastRenderedPageBreak/>
        <w:t>Measurement base</w:t>
      </w:r>
    </w:p>
    <w:p w14:paraId="3464351A" w14:textId="77777777" w:rsidR="00F17531" w:rsidRDefault="00F17531" w:rsidP="0024459B">
      <w:r w:rsidRPr="00DD1DD2">
        <w:t xml:space="preserve">The </w:t>
      </w:r>
      <w:r>
        <w:t>measurement basis applied is historical cost, modified by the revaluation of certain assets and liabilities as identified in this summary of significant accounting policies. The accrual basis of accounting has been used unless otherwise stated.</w:t>
      </w:r>
    </w:p>
    <w:p w14:paraId="0355E743" w14:textId="77777777" w:rsidR="00F17531" w:rsidRDefault="00F17531" w:rsidP="0024459B">
      <w:r>
        <w:t>For the assets and liabilities recorded at fair value, fair value is defined as the amount for which an item could be exchanged, or a liability settled, between 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1195AD64" w14:textId="77777777" w:rsidR="00F17531" w:rsidRDefault="00F17531" w:rsidP="0024459B">
      <w: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64DC9A3D" w14:textId="5EA15894" w:rsidR="00F17531" w:rsidRPr="00DD1DD2" w:rsidRDefault="0024459B" w:rsidP="00F17531">
      <w:pPr>
        <w:pStyle w:val="Heading3"/>
      </w:pPr>
      <w:r>
        <w:br/>
      </w:r>
      <w:r w:rsidRPr="320DA15B">
        <w:rPr>
          <w:rFonts w:cstheme="minorBidi"/>
        </w:rPr>
        <w:t>Judgements and estimations</w:t>
      </w:r>
    </w:p>
    <w:p w14:paraId="7E15FE15" w14:textId="77777777" w:rsidR="00F17531" w:rsidRDefault="00F17531" w:rsidP="0024459B">
      <w:r w:rsidRPr="00DD1DD2">
        <w:t xml:space="preserve">The </w:t>
      </w:r>
      <w:r>
        <w:t>preparation of prospective financial statements using PBE accounting standards requires the use of judgements, estimates and assumptions. Where material, information on the main assumptions is provided in the “Significant forecasting assumptions”.</w:t>
      </w:r>
    </w:p>
    <w:p w14:paraId="2CC1695C" w14:textId="77777777" w:rsidR="00F17531" w:rsidRDefault="00F17531" w:rsidP="0024459B">
      <w:r>
        <w:t>The estimates and assumptions are based on historical experience as well as other factors that are believed to be reasonable under the circumstances. Subsequent actual results may differ from these estimates and these variations may be material.</w:t>
      </w:r>
    </w:p>
    <w:p w14:paraId="12F3C079" w14:textId="77777777" w:rsidR="00F17531" w:rsidRPr="00DD1DD2" w:rsidRDefault="00F17531" w:rsidP="0024459B">
      <w:r w:rsidRPr="00DD1DD2" w:rsidDel="00E01497">
        <w:t>The estimates and assumptions are reviewed on an ongoing basis and adjustments are made where necessary.</w:t>
      </w:r>
    </w:p>
    <w:p w14:paraId="2C2B9177" w14:textId="2AEC73D3" w:rsidR="00F17531" w:rsidRPr="00DD1DD2" w:rsidRDefault="0024459B" w:rsidP="00F17531">
      <w:pPr>
        <w:pStyle w:val="Heading3"/>
      </w:pPr>
      <w:r w:rsidRPr="00DD1DD2">
        <w:t>Revenue</w:t>
      </w:r>
    </w:p>
    <w:p w14:paraId="1E783BDA" w14:textId="77777777" w:rsidR="00F17531" w:rsidRDefault="00F17531" w:rsidP="0024459B">
      <w:r w:rsidRPr="00DD1DD2">
        <w:t xml:space="preserve">Revenue </w:t>
      </w:r>
      <w:r>
        <w:t>comprises rates, revenue from operating activities, investment revenue, gains, finance and other revenue and is measured at the fair value of consideration received or receivable.</w:t>
      </w:r>
    </w:p>
    <w:p w14:paraId="059CE7D3" w14:textId="77777777" w:rsidR="00F17531" w:rsidRPr="00DD1DD2" w:rsidRDefault="00F17531" w:rsidP="0024459B">
      <w:r w:rsidRPr="00DD1DD2" w:rsidDel="005A312F">
        <w:t>Revenue may be derived from either exchange or non-exchange transactions</w:t>
      </w:r>
      <w:r w:rsidRPr="00DD1DD2">
        <w:t>.</w:t>
      </w:r>
    </w:p>
    <w:p w14:paraId="6F764405" w14:textId="77777777" w:rsidR="00F17531" w:rsidRPr="00DD1DD2" w:rsidRDefault="00F17531" w:rsidP="00F17531">
      <w:pPr>
        <w:pStyle w:val="Heading4"/>
      </w:pPr>
      <w:r w:rsidRPr="00DD1DD2">
        <w:t>Revenue from exchange transactions</w:t>
      </w:r>
    </w:p>
    <w:p w14:paraId="271C60C4" w14:textId="77777777" w:rsidR="00F17531" w:rsidRPr="00DD1DD2" w:rsidRDefault="00F17531" w:rsidP="0024459B">
      <w:r w:rsidRPr="00DD1DD2" w:rsidDel="00261162">
        <w:t>Revenue from exchange transactions arises where the Council provides goods or services to another entity or individual and directly receives approximately equal value in a willing arm’s length transaction (primarily in the form of cash in exchange</w:t>
      </w:r>
      <w:r w:rsidRPr="00DD1DD2">
        <w:t>).</w:t>
      </w:r>
    </w:p>
    <w:p w14:paraId="06B8F6E1" w14:textId="77777777" w:rsidR="00F17531" w:rsidRPr="00DD1DD2" w:rsidRDefault="00F17531" w:rsidP="00F17531">
      <w:pPr>
        <w:pStyle w:val="Heading4"/>
      </w:pPr>
      <w:r w:rsidRPr="00DD1DD2">
        <w:t>Revenue from non-exchange transactions</w:t>
      </w:r>
    </w:p>
    <w:p w14:paraId="00E3C7A5" w14:textId="77777777" w:rsidR="00F17531" w:rsidRDefault="00F17531" w:rsidP="0024459B">
      <w:r w:rsidRPr="00DD1DD2">
        <w:t xml:space="preserve">Revenue </w:t>
      </w:r>
      <w:r>
        <w:t>from non-exchange transactions arises from transactions that are not exchange transactions. Revenue from non-exchange transaction arises when the Council receives value from another party without giving approximately equal value directly in exchange for the value received.</w:t>
      </w:r>
    </w:p>
    <w:p w14:paraId="3D6EB75E" w14:textId="77777777" w:rsidR="00F17531" w:rsidRDefault="00F17531" w:rsidP="0024459B">
      <w:r>
        <w:t>An inflow of resources from a non-exchange transaction recognised as an asset, is recognised as revenue, except to the extent that a liability is also recognised in respect of the same inflow.</w:t>
      </w:r>
    </w:p>
    <w:p w14:paraId="5B7D745A" w14:textId="77777777" w:rsidR="00F17531" w:rsidRPr="00DD1DD2" w:rsidRDefault="00F17531" w:rsidP="0024459B">
      <w:r w:rsidRPr="00DD1DD2" w:rsidDel="002D6620">
        <w:t>As the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Pr="00DD1DD2">
        <w:t>.</w:t>
      </w:r>
    </w:p>
    <w:p w14:paraId="76E598E1" w14:textId="77777777" w:rsidR="00F17531" w:rsidRPr="00DD1DD2" w:rsidRDefault="00F17531" w:rsidP="00F17531">
      <w:pPr>
        <w:pStyle w:val="Heading4"/>
      </w:pPr>
      <w:r w:rsidRPr="00DD1DD2">
        <w:lastRenderedPageBreak/>
        <w:t>Approximately equal value</w:t>
      </w:r>
    </w:p>
    <w:p w14:paraId="6126D710" w14:textId="77777777" w:rsidR="00F17531" w:rsidRDefault="00F17531" w:rsidP="0024459B">
      <w:r w:rsidRPr="00DD1DD2">
        <w:t xml:space="preserve">Approximately </w:t>
      </w:r>
      <w:r>
        <w:t>equal value is considered to reflect a fair or market value, which is normally commensurate with an arm’s length commercial transaction between a willing buyer and willing seller. Some goods or services that the Council provides (e.g. the sale of goods at market rates) are defined as being exchange transactions. Only a few services provided by the Council operate on a full user pays, cost recovery or breakeven basis and these are considered to be exchange transactions unless they are provided at less than active and open market prices.</w:t>
      </w:r>
    </w:p>
    <w:p w14:paraId="2A156D3C" w14:textId="77777777" w:rsidR="00F17531" w:rsidRDefault="00F17531" w:rsidP="0024459B">
      <w:r>
        <w:t>Most of the services that the Council provides for a fee are subsidised by rates and therefore do not constitute an approximately equal exchange. Accordingly, most of the Council’s revenue is categorised as non-exchange.</w:t>
      </w:r>
    </w:p>
    <w:p w14:paraId="130C6A45" w14:textId="77777777" w:rsidR="00F17531" w:rsidRPr="00DD1DD2" w:rsidRDefault="00F17531" w:rsidP="0024459B">
      <w:r w:rsidRPr="00DD1DD2" w:rsidDel="00300DF4">
        <w:t>Specific accounting policies for major categories of revenue are outlined below</w:t>
      </w:r>
      <w:r w:rsidRPr="00DD1DD2">
        <w:t>:</w:t>
      </w:r>
    </w:p>
    <w:p w14:paraId="5E5599E1" w14:textId="77777777" w:rsidR="00F17531" w:rsidRPr="000768EE" w:rsidRDefault="00F17531" w:rsidP="0024459B">
      <w:pPr>
        <w:pStyle w:val="Heading6"/>
      </w:pPr>
      <w:r w:rsidRPr="0058161A">
        <w:t>Rates</w:t>
      </w:r>
    </w:p>
    <w:p w14:paraId="14FD2B27" w14:textId="77777777" w:rsidR="00F17531" w:rsidRDefault="00F17531" w:rsidP="0024459B">
      <w:r w:rsidRPr="00DD1DD2">
        <w:t xml:space="preserve">Rates </w:t>
      </w:r>
      <w:r>
        <w:t>are set annually by resolution from the Council and relate to a particular financial year. All ratepayers are invoiced within the financial year for which the rates have been set. Rates revenue is recognised in full as at the date when rate assessment notices are sent to the ratepayers. Rates are a tax as they are payable under the Local Government Ratings Act 2002 and are therefore defined as non-exchange.</w:t>
      </w:r>
    </w:p>
    <w:p w14:paraId="4F6D258C" w14:textId="77777777" w:rsidR="00F17531" w:rsidRPr="00DD1DD2" w:rsidRDefault="00F17531" w:rsidP="0024459B">
      <w:r>
        <w:t xml:space="preserve">Water rates by meter are regulated in the same way as other rates and are taxes that use a specific charging mechanism to collect the rate. However, as the water rates are primarily charged on a per unit of consumption basis, water rates by meter are considered to be more in the nature of an exchange transaction. Revenue from water rates by meter is recognised as an accrual based on </w:t>
      </w:r>
      <w:r w:rsidRPr="00DD1DD2" w:rsidDel="00EA28EB">
        <w:t>usage</w:t>
      </w:r>
      <w:r w:rsidRPr="00DD1DD2">
        <w:t>.</w:t>
      </w:r>
    </w:p>
    <w:p w14:paraId="29465669" w14:textId="77777777" w:rsidR="00F17531" w:rsidRPr="000768EE" w:rsidRDefault="00F17531" w:rsidP="0024459B">
      <w:pPr>
        <w:pStyle w:val="Heading6"/>
      </w:pPr>
      <w:r w:rsidRPr="0058161A">
        <w:t>Operating activities</w:t>
      </w:r>
    </w:p>
    <w:p w14:paraId="0A6DB8DD" w14:textId="77777777" w:rsidR="00F17531" w:rsidRPr="00F86362" w:rsidRDefault="00F17531" w:rsidP="0024459B">
      <w:r w:rsidRPr="00F86362">
        <w:t>Revenue from operating activities is generally measured at the fair value of consideration received or receivable.</w:t>
      </w:r>
    </w:p>
    <w:p w14:paraId="019B98AF" w14:textId="77777777" w:rsidR="009F173F" w:rsidRDefault="00F17531" w:rsidP="0024459B">
      <w:r w:rsidRPr="00F86362">
        <w:t xml:space="preserve">The Council undertakes various activities as part of its normal operations, some of which generate revenue, but generally at below market rates. </w:t>
      </w:r>
    </w:p>
    <w:p w14:paraId="2E59AB09" w14:textId="2FB3038A" w:rsidR="00F17531" w:rsidRPr="00DD1DD2" w:rsidRDefault="00F17531" w:rsidP="0024459B">
      <w:r w:rsidRPr="00DD1DD2" w:rsidDel="00F86362">
        <w:t>The following categories (except where noted) are classified as transfers, which are non-exchange transactions other than taxes</w:t>
      </w:r>
      <w:r w:rsidRPr="00DD1DD2">
        <w:t>.</w:t>
      </w:r>
    </w:p>
    <w:p w14:paraId="41034D50" w14:textId="77777777" w:rsidR="00F17531" w:rsidRPr="009F173F" w:rsidRDefault="00F17531" w:rsidP="009F173F">
      <w:pPr>
        <w:pStyle w:val="ListParagraph"/>
        <w:numPr>
          <w:ilvl w:val="0"/>
          <w:numId w:val="46"/>
        </w:numPr>
        <w:rPr>
          <w:b/>
        </w:rPr>
      </w:pPr>
      <w:r w:rsidRPr="009F173F">
        <w:rPr>
          <w:b/>
        </w:rPr>
        <w:t>Grants, subsidies and reimbursements</w:t>
      </w:r>
    </w:p>
    <w:p w14:paraId="36B9D61F" w14:textId="77777777" w:rsidR="00F17531" w:rsidRDefault="00F17531" w:rsidP="009F173F">
      <w:r w:rsidRPr="00DD1DD2">
        <w:t xml:space="preserve">Grants </w:t>
      </w:r>
      <w:r>
        <w:t>and subsidies are recognised as revenue immediately except to the extent a liability is also recognised in respect of the same grant or subsidy. A liability is recognised when the grant or subsidy received are subject to a condition such that the Council has the obligation to return those funds received in the event that the conditions attached to them are breached. As the Council satisfies the conditions, the carrying amount of the liability is reduced and an equal amount is recognised as revenue.</w:t>
      </w:r>
    </w:p>
    <w:p w14:paraId="125837DC" w14:textId="77777777" w:rsidR="00F17531" w:rsidRPr="00DD1DD2" w:rsidRDefault="00F17531" w:rsidP="009F173F">
      <w:r>
        <w:t xml:space="preserve">Reimbursements (eg NZ Transport Agency roading claim payments) are recognised upon entitlement, which is when conditions relating to the eligible expenditure have been </w:t>
      </w:r>
      <w:r w:rsidRPr="00DD1DD2" w:rsidDel="00942A21">
        <w:t>fulfilled</w:t>
      </w:r>
      <w:r w:rsidRPr="00DD1DD2">
        <w:t>.</w:t>
      </w:r>
    </w:p>
    <w:p w14:paraId="5D63A92B" w14:textId="77777777" w:rsidR="00F17531" w:rsidRPr="009F173F" w:rsidRDefault="00F17531" w:rsidP="009F173F">
      <w:pPr>
        <w:pStyle w:val="ListParagraph"/>
        <w:numPr>
          <w:ilvl w:val="0"/>
          <w:numId w:val="46"/>
        </w:numPr>
        <w:rPr>
          <w:b/>
        </w:rPr>
      </w:pPr>
      <w:r w:rsidRPr="009F173F">
        <w:rPr>
          <w:b/>
        </w:rPr>
        <w:t>Development contributions</w:t>
      </w:r>
    </w:p>
    <w:p w14:paraId="535DC3F1" w14:textId="77777777" w:rsidR="00F17531" w:rsidRPr="00DD1DD2" w:rsidRDefault="00F17531" w:rsidP="009F173F">
      <w:r w:rsidRPr="00DD1DD2">
        <w:t xml:space="preserve">Development </w:t>
      </w:r>
      <w:r w:rsidRPr="004D11DD">
        <w:t xml:space="preserve">contributions are recognised as revenue when the Council provides, or is able to provide, the service for which the contribution was charged. </w:t>
      </w:r>
      <w:r w:rsidRPr="00DD1DD2" w:rsidDel="006026F1">
        <w:t>In the event that the Council is unable to provide the service immediately, or the development contribution is refundable, the Council will recognise an asset and a liability and only recognise revenue when the Council has met the obligation for which the development contribution was charged</w:t>
      </w:r>
      <w:r w:rsidRPr="00DD1DD2">
        <w:t>.</w:t>
      </w:r>
    </w:p>
    <w:p w14:paraId="4F32CEEA" w14:textId="77777777" w:rsidR="00F17531" w:rsidRPr="009F173F" w:rsidRDefault="00F17531" w:rsidP="009F173F">
      <w:pPr>
        <w:pStyle w:val="ListParagraph"/>
        <w:numPr>
          <w:ilvl w:val="0"/>
          <w:numId w:val="46"/>
        </w:numPr>
        <w:rPr>
          <w:b/>
        </w:rPr>
      </w:pPr>
      <w:r w:rsidRPr="009F173F">
        <w:rPr>
          <w:b/>
        </w:rPr>
        <w:t>Rendering of services</w:t>
      </w:r>
    </w:p>
    <w:p w14:paraId="6B38C318" w14:textId="77777777" w:rsidR="00F17531" w:rsidRPr="00BA776B" w:rsidRDefault="00F17531" w:rsidP="009F173F">
      <w:r w:rsidRPr="007423F5">
        <w:rPr>
          <w:rFonts w:eastAsia="MS Mincho"/>
        </w:rPr>
        <w:lastRenderedPageBreak/>
        <w:t>Revenue from exchange transactions is recognised by reference to the stage of completion of the transaction at the</w:t>
      </w:r>
      <w:r w:rsidRPr="00BA776B">
        <w:t xml:space="preserve"> reporting date.</w:t>
      </w:r>
    </w:p>
    <w:p w14:paraId="7BA1529F" w14:textId="77777777" w:rsidR="00F17531" w:rsidRPr="00DD1DD2" w:rsidRDefault="00F17531" w:rsidP="009F173F">
      <w:r w:rsidRPr="00DD1DD2" w:rsidDel="00BA776B">
        <w:t>Revenue from the rendering of services where the service provided is non-exchange is recognised when the transaction occurs to the extent that a liability is not also recognised</w:t>
      </w:r>
      <w:r w:rsidRPr="00DD1DD2" w:rsidDel="00285233">
        <w:t>.</w:t>
      </w:r>
    </w:p>
    <w:p w14:paraId="76EB94F8" w14:textId="77777777" w:rsidR="00F17531" w:rsidRPr="009F173F" w:rsidRDefault="00F17531" w:rsidP="009F173F">
      <w:pPr>
        <w:pStyle w:val="ListParagraph"/>
        <w:numPr>
          <w:ilvl w:val="0"/>
          <w:numId w:val="46"/>
        </w:numPr>
        <w:rPr>
          <w:b/>
        </w:rPr>
      </w:pPr>
      <w:r w:rsidRPr="009F173F">
        <w:rPr>
          <w:b/>
        </w:rPr>
        <w:t>Fines and penalties</w:t>
      </w:r>
    </w:p>
    <w:p w14:paraId="46BEEDFF" w14:textId="77777777" w:rsidR="00F17531" w:rsidRPr="00DD1DD2" w:rsidRDefault="00F17531" w:rsidP="009F173F">
      <w:r w:rsidRPr="00DD1DD2">
        <w:t xml:space="preserve">Revenue </w:t>
      </w:r>
      <w:r w:rsidRPr="00470532">
        <w:t>from fines and penalties (e.g. traffic and parking infringements, library overdue book fines) is recognised when infringement notices are issued or when the fines/penalties are otherwise imposed. In particular the fair value of parking related fines is determined based on the probability of collection considering previous collection history and a discount for the time value of money</w:t>
      </w:r>
      <w:r w:rsidRPr="00DD1DD2">
        <w:t>.</w:t>
      </w:r>
    </w:p>
    <w:p w14:paraId="25BD2BE0" w14:textId="77777777" w:rsidR="00F17531" w:rsidRPr="009F173F" w:rsidRDefault="00F17531" w:rsidP="009F173F">
      <w:pPr>
        <w:pStyle w:val="ListParagraph"/>
        <w:numPr>
          <w:ilvl w:val="0"/>
          <w:numId w:val="46"/>
        </w:numPr>
        <w:rPr>
          <w:b/>
        </w:rPr>
      </w:pPr>
      <w:r w:rsidRPr="009F173F">
        <w:rPr>
          <w:b/>
        </w:rPr>
        <w:t>Sale of goods</w:t>
      </w:r>
    </w:p>
    <w:p w14:paraId="6548FADA" w14:textId="77777777" w:rsidR="00F17531" w:rsidRPr="00DD1DD2" w:rsidRDefault="00F17531" w:rsidP="009F173F">
      <w:r w:rsidRPr="00DD1DD2">
        <w:t xml:space="preserve">The </w:t>
      </w:r>
      <w:r w:rsidRPr="00DB222E">
        <w:t xml:space="preserve">sale of goods is classified as exchange revenue. </w:t>
      </w:r>
      <w:r w:rsidRPr="00DD1DD2" w:rsidDel="00DB222E">
        <w:t>Sale of goods is recognised when products are sold to the customer and all risks and rewards of ownership have transferred to the customer</w:t>
      </w:r>
      <w:r w:rsidRPr="00DD1DD2">
        <w:t>.</w:t>
      </w:r>
    </w:p>
    <w:p w14:paraId="3BCC6C2A" w14:textId="77777777" w:rsidR="00F17531" w:rsidRPr="007423F5" w:rsidRDefault="00F17531" w:rsidP="00F17531">
      <w:pPr>
        <w:pStyle w:val="Heading4"/>
      </w:pPr>
      <w:r w:rsidRPr="007423F5">
        <w:t>Investment revenues</w:t>
      </w:r>
    </w:p>
    <w:p w14:paraId="2C5E6179" w14:textId="77777777" w:rsidR="00F17531" w:rsidRPr="00DD1DD2" w:rsidRDefault="00F17531" w:rsidP="00F17531">
      <w:pPr>
        <w:pStyle w:val="Heading6"/>
      </w:pPr>
      <w:r w:rsidRPr="00DD1DD2">
        <w:t>Dividends</w:t>
      </w:r>
    </w:p>
    <w:p w14:paraId="3BCE2D1C" w14:textId="77777777" w:rsidR="00F17531" w:rsidRPr="00DD1DD2" w:rsidRDefault="00F17531" w:rsidP="009F173F">
      <w:r w:rsidRPr="00DD1DD2">
        <w:t>Dividends from equity investments, other than those accounted for using equity accounting, are classified as exchange revenue and are recognised when the Council’s right to receive payment has been established.</w:t>
      </w:r>
    </w:p>
    <w:p w14:paraId="6FA54FF4" w14:textId="77777777" w:rsidR="00F17531" w:rsidRPr="00DD1DD2" w:rsidRDefault="00F17531" w:rsidP="00F17531">
      <w:pPr>
        <w:pStyle w:val="Heading6"/>
      </w:pPr>
      <w:r w:rsidRPr="00DD1DD2">
        <w:t>Investment property lease rentals</w:t>
      </w:r>
    </w:p>
    <w:p w14:paraId="33F93A1A" w14:textId="77777777" w:rsidR="00F17531" w:rsidRPr="00DD1DD2" w:rsidRDefault="00F17531" w:rsidP="009F173F">
      <w:r w:rsidRPr="00DD1DD2">
        <w:t>Lease</w:t>
      </w:r>
      <w:r w:rsidRPr="00095BC6">
        <w:t xml:space="preserve"> rentals (net of any incentives given) are classified as exchange revenue and recognised on a straight-line basis over the term of the lease unless another systematic basis is more representative of the time pattern in which benefits derived from the leased asset is diminished</w:t>
      </w:r>
      <w:r>
        <w:t>.</w:t>
      </w:r>
    </w:p>
    <w:p w14:paraId="7B36D806" w14:textId="77777777" w:rsidR="00F17531" w:rsidRPr="007423F5" w:rsidRDefault="00F17531" w:rsidP="00F17531">
      <w:pPr>
        <w:pStyle w:val="Heading4"/>
      </w:pPr>
      <w:r w:rsidRPr="007423F5">
        <w:t>Other revenue</w:t>
      </w:r>
    </w:p>
    <w:p w14:paraId="020A638E" w14:textId="77777777" w:rsidR="00F17531" w:rsidRPr="00DD1DD2" w:rsidRDefault="00F17531" w:rsidP="00F17531">
      <w:pPr>
        <w:pStyle w:val="Heading6"/>
      </w:pPr>
      <w:r w:rsidRPr="00DD1DD2">
        <w:t>Donated, subsidised or vested assets</w:t>
      </w:r>
    </w:p>
    <w:p w14:paraId="6399FE59" w14:textId="77777777" w:rsidR="00F17531" w:rsidRPr="00DD1DD2" w:rsidRDefault="00F17531" w:rsidP="009F173F">
      <w:r w:rsidRPr="00DD1DD2">
        <w:t xml:space="preserve">Where </w:t>
      </w:r>
      <w:r w:rsidRPr="00655214">
        <w:t xml:space="preserve">a physical asset is acquired for nil or nominal consideration, with no conditions attached, the fair value of the asset received is recognised as non-exchange revenue when the control of the asset is transferred to the </w:t>
      </w:r>
      <w:r w:rsidRPr="00DD1DD2" w:rsidDel="00655214">
        <w:t>Council</w:t>
      </w:r>
      <w:r w:rsidRPr="00DD1DD2">
        <w:t>.</w:t>
      </w:r>
    </w:p>
    <w:p w14:paraId="25BF8C47" w14:textId="77777777" w:rsidR="00F17531" w:rsidRPr="00DD1DD2" w:rsidRDefault="00F17531" w:rsidP="00F17531">
      <w:pPr>
        <w:pStyle w:val="Heading6"/>
      </w:pPr>
      <w:r w:rsidRPr="00DD1DD2">
        <w:t>Gains</w:t>
      </w:r>
    </w:p>
    <w:p w14:paraId="40755882" w14:textId="77777777" w:rsidR="00F17531" w:rsidRPr="00DD1DD2" w:rsidRDefault="00F17531" w:rsidP="009F173F">
      <w:r w:rsidRPr="00DD1DD2">
        <w:t>Gains include additional earnings on the disposal of property, plant and equipment and movements in the fair value of financial assets and liabilities.</w:t>
      </w:r>
    </w:p>
    <w:p w14:paraId="70D14F76" w14:textId="77777777" w:rsidR="00F17531" w:rsidRPr="007423F5" w:rsidRDefault="00F17531" w:rsidP="00F17531">
      <w:pPr>
        <w:pStyle w:val="Heading4"/>
      </w:pPr>
      <w:r w:rsidRPr="007423F5">
        <w:t>Finance revenue</w:t>
      </w:r>
    </w:p>
    <w:p w14:paraId="28E252B6" w14:textId="77777777" w:rsidR="00F17531" w:rsidRPr="00DD1DD2" w:rsidRDefault="00F17531" w:rsidP="00F17531">
      <w:pPr>
        <w:pStyle w:val="Heading6"/>
      </w:pPr>
      <w:r w:rsidRPr="00DD1DD2">
        <w:t>Interest</w:t>
      </w:r>
    </w:p>
    <w:p w14:paraId="0D8BD8E0" w14:textId="77777777" w:rsidR="00F17531" w:rsidRPr="00DD1DD2" w:rsidRDefault="00F17531" w:rsidP="009F173F">
      <w:r w:rsidRPr="00DD1DD2">
        <w:t>Interest revenue is exchange revenue and recognised using the effective interest rate method.</w:t>
      </w:r>
    </w:p>
    <w:p w14:paraId="490BCB29" w14:textId="77777777" w:rsidR="00F17531" w:rsidRPr="00DD1DD2" w:rsidRDefault="00F17531" w:rsidP="00F17531">
      <w:pPr>
        <w:pStyle w:val="Heading6"/>
      </w:pPr>
      <w:r w:rsidRPr="00DD1DD2">
        <w:t>Donated services</w:t>
      </w:r>
    </w:p>
    <w:p w14:paraId="647DD02A" w14:textId="77777777" w:rsidR="00F17531" w:rsidRPr="00DD1DD2" w:rsidRDefault="00F17531" w:rsidP="009F173F">
      <w:r w:rsidRPr="00DD1DD2">
        <w:t xml:space="preserve">The </w:t>
      </w:r>
      <w:r w:rsidRPr="00945860">
        <w:t xml:space="preserve">Council benefits from the voluntary service of many Wellingtonians in the delivery of its activities and services (eg beach cleaning and Otari-Wilton’s Bush guiding and planting). Due to the difficulty in determining the precise value of these donated services with sufficient reliability, donated services are not recognised in these prospective financial </w:t>
      </w:r>
      <w:r w:rsidRPr="00DD1DD2" w:rsidDel="00945860">
        <w:t>statements</w:t>
      </w:r>
      <w:r w:rsidRPr="00DD1DD2">
        <w:t>.</w:t>
      </w:r>
    </w:p>
    <w:p w14:paraId="49A7C727" w14:textId="1B738205" w:rsidR="00F17531" w:rsidRPr="00DD1DD2" w:rsidRDefault="009F173F" w:rsidP="00F17531">
      <w:pPr>
        <w:pStyle w:val="Heading3"/>
      </w:pPr>
      <w:r w:rsidRPr="00DD1DD2">
        <w:lastRenderedPageBreak/>
        <w:t>Expenses</w:t>
      </w:r>
    </w:p>
    <w:p w14:paraId="44901296" w14:textId="77777777" w:rsidR="00F17531" w:rsidRPr="00DD1DD2" w:rsidRDefault="00F17531" w:rsidP="009F173F">
      <w:r w:rsidRPr="00DD1DD2">
        <w:t>Specific accounting policies for major categories of expenditure are outlined below:</w:t>
      </w:r>
    </w:p>
    <w:p w14:paraId="6625E227" w14:textId="77777777" w:rsidR="00F17531" w:rsidRPr="007423F5" w:rsidRDefault="00F17531" w:rsidP="00F17531">
      <w:pPr>
        <w:pStyle w:val="Heading4"/>
      </w:pPr>
      <w:r w:rsidRPr="007423F5">
        <w:t>Operating activities</w:t>
      </w:r>
    </w:p>
    <w:p w14:paraId="5661CDF4" w14:textId="77777777" w:rsidR="00F17531" w:rsidRPr="00DD1DD2" w:rsidRDefault="00F17531" w:rsidP="00F17531">
      <w:pPr>
        <w:pStyle w:val="Heading6"/>
      </w:pPr>
      <w:r w:rsidRPr="00DD1DD2">
        <w:t>Grants and sponsorships</w:t>
      </w:r>
    </w:p>
    <w:p w14:paraId="0126F70A" w14:textId="77777777" w:rsidR="00F17531" w:rsidRPr="00DD1DD2" w:rsidRDefault="00F17531" w:rsidP="009F173F">
      <w:r w:rsidRPr="00DD1DD2">
        <w:t xml:space="preserve">Expenditure </w:t>
      </w:r>
      <w:r w:rsidRPr="003E1A17">
        <w:t xml:space="preserve">is classified as a grant or sponsorship if it results in a transfer of resources (eg 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Council. Grants and sponsorships are distinct from donations that are discretionary or charitable gifts. Where grants and sponsorships are discretionary until payment, the expense is recognised when the payment is made. </w:t>
      </w:r>
      <w:r w:rsidRPr="00DD1DD2" w:rsidDel="003E1A17">
        <w:t>Otherwise, the expense is recognised when the specified criteria have been fulfilled</w:t>
      </w:r>
      <w:r w:rsidRPr="00DD1DD2">
        <w:t>.</w:t>
      </w:r>
    </w:p>
    <w:p w14:paraId="4EDFF59A" w14:textId="77777777" w:rsidR="00F17531" w:rsidRPr="007423F5" w:rsidRDefault="00F17531" w:rsidP="00F17531">
      <w:pPr>
        <w:pStyle w:val="Heading4"/>
      </w:pPr>
      <w:r w:rsidRPr="007423F5">
        <w:t>Finance expense</w:t>
      </w:r>
    </w:p>
    <w:p w14:paraId="00DDECEB" w14:textId="77777777" w:rsidR="00F17531" w:rsidRPr="007423F5" w:rsidRDefault="00F17531" w:rsidP="009F173F">
      <w:pPr>
        <w:pStyle w:val="Heading6"/>
        <w:rPr>
          <w:b w:val="0"/>
          <w:i/>
        </w:rPr>
      </w:pPr>
      <w:r w:rsidRPr="007423F5">
        <w:t>Interest</w:t>
      </w:r>
    </w:p>
    <w:p w14:paraId="5CD69563" w14:textId="77777777" w:rsidR="00F17531" w:rsidRPr="00DD1DD2" w:rsidRDefault="00F17531" w:rsidP="009F173F">
      <w:r w:rsidRPr="00DD1DD2">
        <w:t>Interest expense is recognised using the effective interest rate method. All borrowing costs are expensed in the period in which they are incurred.</w:t>
      </w:r>
    </w:p>
    <w:p w14:paraId="2F2DE2A4" w14:textId="77777777" w:rsidR="00F17531" w:rsidRPr="007423F5" w:rsidRDefault="00F17531" w:rsidP="00F17531">
      <w:pPr>
        <w:pStyle w:val="Heading4"/>
      </w:pPr>
      <w:r w:rsidRPr="007423F5">
        <w:t>Depreciation and amortisation</w:t>
      </w:r>
    </w:p>
    <w:p w14:paraId="0E5C6D32" w14:textId="77777777" w:rsidR="00F17531" w:rsidRPr="00DD1DD2" w:rsidRDefault="00F17531" w:rsidP="009F173F">
      <w:r w:rsidRPr="00DD1DD2">
        <w:t>Depreciation of property, plant and equipment and amortisation of intangible assets are charged on a straight-line basis over the estimated useful life of the associated assets.</w:t>
      </w:r>
    </w:p>
    <w:p w14:paraId="0AD5D2D0" w14:textId="5A6CC61C" w:rsidR="00F17531" w:rsidRPr="00DD1DD2" w:rsidRDefault="009F173F" w:rsidP="00F17531">
      <w:pPr>
        <w:pStyle w:val="Heading3"/>
      </w:pPr>
      <w:r w:rsidRPr="00DD1DD2">
        <w:t>Taxation</w:t>
      </w:r>
    </w:p>
    <w:p w14:paraId="48051927" w14:textId="77777777" w:rsidR="00F17531" w:rsidRDefault="00F17531" w:rsidP="009F173F">
      <w:r w:rsidRPr="00DD1DD2">
        <w:t xml:space="preserve">The </w:t>
      </w:r>
      <w:r>
        <w:t xml:space="preserve">Council, as a local authority, is only liable for income tax on the surplus or deficit for the year derived from any Council controlled trading organisations and comprises current and deferred tax. </w:t>
      </w:r>
    </w:p>
    <w:p w14:paraId="06A2D1BA" w14:textId="77777777" w:rsidR="00F17531" w:rsidRDefault="00F17531" w:rsidP="009F173F">
      <w:r>
        <w:t>Current tax is the expected tax payable on the taxable income for the year, using tax rates enacted or substantively enacted at the end of the reporting period, plus any adjustment to tax payable in respect of previous periods.</w:t>
      </w:r>
    </w:p>
    <w:p w14:paraId="2F5476E8" w14:textId="77777777" w:rsidR="00F17531" w:rsidRPr="00DD1DD2" w:rsidRDefault="00F17531" w:rsidP="009F173F">
      <w:r>
        <w:t xml:space="preserve">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w:t>
      </w:r>
      <w:r w:rsidRPr="00DD1DD2" w:rsidDel="005A0738">
        <w:t>Deferred income tax assets are recognised to the extent that it is probable that future taxable profit will be available against which they can be utilised</w:t>
      </w:r>
      <w:r w:rsidRPr="00DD1DD2">
        <w:t>.</w:t>
      </w:r>
    </w:p>
    <w:p w14:paraId="56626DCF" w14:textId="6F76B713" w:rsidR="00F17531" w:rsidRPr="00DD1DD2" w:rsidRDefault="00A61C2F" w:rsidP="00F17531">
      <w:pPr>
        <w:pStyle w:val="Heading3"/>
      </w:pPr>
      <w:r w:rsidRPr="00DD1DD2">
        <w:t>Goods and services tax (</w:t>
      </w:r>
      <w:r>
        <w:t>GST</w:t>
      </w:r>
      <w:r w:rsidRPr="00DD1DD2">
        <w:t>)</w:t>
      </w:r>
    </w:p>
    <w:p w14:paraId="191B7BA3" w14:textId="77777777" w:rsidR="00F17531" w:rsidRPr="00DD1DD2" w:rsidRDefault="00F17531" w:rsidP="009F173F">
      <w:r w:rsidRPr="00DD1DD2">
        <w:t xml:space="preserve">All </w:t>
      </w:r>
      <w:r w:rsidRPr="00FE11C0">
        <w:t xml:space="preserve">items in the prospective financial statements are exclusive of GST, except for receivables and payables, which are stated as GST inclusive. </w:t>
      </w:r>
      <w:r w:rsidRPr="00DD1DD2" w:rsidDel="00FE11C0">
        <w:t>Where GST is not recoverable as an input tax, it is recognised as part of the related asset or expense</w:t>
      </w:r>
      <w:r w:rsidRPr="00DD1DD2">
        <w:t>.</w:t>
      </w:r>
    </w:p>
    <w:p w14:paraId="4E62E319" w14:textId="46CD304D" w:rsidR="00F17531" w:rsidRPr="00DD1DD2" w:rsidRDefault="00A61C2F" w:rsidP="00F17531">
      <w:pPr>
        <w:pStyle w:val="Heading3"/>
      </w:pPr>
      <w:r w:rsidRPr="00DD1DD2">
        <w:lastRenderedPageBreak/>
        <w:t>Financial instruments</w:t>
      </w:r>
    </w:p>
    <w:p w14:paraId="500B6D87" w14:textId="50ABE5A4" w:rsidR="00F17531" w:rsidRDefault="00F17531" w:rsidP="00F17531">
      <w:pPr>
        <w:pStyle w:val="Heading4"/>
      </w:pPr>
      <w:r w:rsidRPr="00DD1DD2">
        <w:t xml:space="preserve">Financial </w:t>
      </w:r>
      <w:r>
        <w:t>classification</w:t>
      </w:r>
    </w:p>
    <w:p w14:paraId="6175B692" w14:textId="77777777" w:rsidR="00F17531" w:rsidRDefault="00F17531" w:rsidP="009F173F">
      <w:r w:rsidRPr="00DD1DD2">
        <w:t xml:space="preserve">Financial </w:t>
      </w:r>
      <w:r>
        <w:t>instruments include financial assets (measured at amortised cost, measured at fair value through surplus or deficit or measured at fair value through other comprehensive revenue and expense), financial liabilities (measured at amortised cost) and derivative financial instruments. Financial instruments are initially recognised on trade-date at their fair value plus transaction costs. Subsequent measurement of financial instruments depends on the classification determined by the Council. Financial assets are derecognised when the rights to receive cash flows have expired or have been transferred and the Council has transferred substantially all the risks and rewards of ownership.</w:t>
      </w:r>
    </w:p>
    <w:p w14:paraId="7BE9F9C5" w14:textId="77777777" w:rsidR="00F17531" w:rsidRPr="00DD1DD2" w:rsidRDefault="00F17531" w:rsidP="009F173F">
      <w:r>
        <w:t xml:space="preserve">Financial instruments are classified into the categories outlined below based on the purpose for which they were acquired. </w:t>
      </w:r>
      <w:r w:rsidRPr="00DD1DD2" w:rsidDel="0008225C">
        <w:t>The classification is determined at initial recognition and re-evaluated at the end of each reporting period</w:t>
      </w:r>
      <w:r w:rsidRPr="00DD1DD2">
        <w:t>.</w:t>
      </w:r>
    </w:p>
    <w:p w14:paraId="5A1FE8A3" w14:textId="77777777" w:rsidR="00F17531" w:rsidRPr="00DD1DD2" w:rsidRDefault="00F17531" w:rsidP="00F17531">
      <w:pPr>
        <w:pStyle w:val="Heading4"/>
      </w:pPr>
      <w:r w:rsidRPr="00DD1DD2">
        <w:t>Financial assets</w:t>
      </w:r>
    </w:p>
    <w:p w14:paraId="152C889D" w14:textId="77777777" w:rsidR="00F17531" w:rsidRDefault="00F17531" w:rsidP="009F173F">
      <w:r w:rsidRPr="00DD1DD2">
        <w:t xml:space="preserve">Financial </w:t>
      </w:r>
      <w:r>
        <w:t>assets are classified as either financial assets at amortised cost, financial assets at fair value through surplus or deficit or financial assets at fair value through other comprehensive revenue and expense.</w:t>
      </w:r>
    </w:p>
    <w:p w14:paraId="6881A8E1" w14:textId="77777777" w:rsidR="00F17531" w:rsidRDefault="00F17531" w:rsidP="009F173F">
      <w:r>
        <w:t>Financial assets at amortised cost comprise cash and cash equivalents, trade and other receivables and loans and deposits.</w:t>
      </w:r>
    </w:p>
    <w:p w14:paraId="5138A245" w14:textId="77777777" w:rsidR="00F17531" w:rsidRDefault="00F17531" w:rsidP="009F173F">
      <w:r>
        <w:t>Cash and cash equivalents comprise cash balances and call deposits with maturity dates of 3 months or less.</w:t>
      </w:r>
    </w:p>
    <w:p w14:paraId="04B60571" w14:textId="77777777" w:rsidR="00F17531" w:rsidRDefault="00F17531" w:rsidP="009F173F">
      <w:r>
        <w:t>Receivables and recoverables have fixed or determinable payments. They arise when the Council provides money, goods or services directly to a debtor, and has no intention of trading the receivable or recoverable.</w:t>
      </w:r>
    </w:p>
    <w:p w14:paraId="55FB6165" w14:textId="77777777" w:rsidR="00F17531" w:rsidRDefault="00F17531" w:rsidP="009F173F">
      <w:r>
        <w:t>Loans and deposits include loans to other entities (including subsidiaries and associates), and bank deposits with maturity dates of more than 3 months.</w:t>
      </w:r>
    </w:p>
    <w:p w14:paraId="27D43303" w14:textId="77777777" w:rsidR="00F17531" w:rsidRDefault="00F17531" w:rsidP="009F173F">
      <w:r>
        <w:t xml:space="preserve">Financial assets in this category are recognised initially at fair value plus transaction costs and subsequently measured at amortised cost using the effective interest rate method. Fair value is estimated as the present value of future cash flows, discounted at the market rate of interest at the reporting date for assets of a similar maturity and credit risk. Receivables and recoverables due in less than 12 months are recognised at their nominal value. </w:t>
      </w:r>
    </w:p>
    <w:p w14:paraId="12B5D355" w14:textId="77777777" w:rsidR="00F17531" w:rsidRDefault="00F17531" w:rsidP="009F173F">
      <w:r>
        <w:t>Financial assets at fair value through other comprehensive revenue and expense relate to equity investments that are held by the Council for long-term strategic purposes and therefore are not intended to be sold. Financial assets at fair value through other comprehensive revenue and expense are initially recorded at fair value plus transaction costs. They are subsequently measured at fair value and changes, other than impairment losses, are recognised directly in a reserve within equity. On disposal, the cumulative fair value gain or loss previously recognised directly in other comprehensive revenue and expense is recognised within surplus or deficit.</w:t>
      </w:r>
    </w:p>
    <w:p w14:paraId="6479242A" w14:textId="77777777" w:rsidR="00F17531" w:rsidRDefault="00F17531" w:rsidP="009F173F">
      <w:r>
        <w:t>Impairment losses are recognised based on an “expected loss model” which requires the Council to look at forward-looking, current and historic information when assessing impairment. As there are statutory remedies to recover unpaid rates, rates penalties and water meter charges, no provision has been made for impairment in respect of these receivables.</w:t>
      </w:r>
    </w:p>
    <w:p w14:paraId="166D599E" w14:textId="77777777" w:rsidR="00F17531" w:rsidRDefault="00F17531" w:rsidP="00F17531">
      <w:pPr>
        <w:pStyle w:val="Heading4"/>
      </w:pPr>
      <w:r>
        <w:t>Financial liabilities</w:t>
      </w:r>
    </w:p>
    <w:p w14:paraId="7C13CDA0" w14:textId="77777777" w:rsidR="00F17531" w:rsidRDefault="00F17531" w:rsidP="009F173F">
      <w:r>
        <w:t xml:space="preserve">Financial liabilities comprise payables under exchange transactions, taxes, transfers and borrowings. Financial liabilities with duration of more than 12 months are recognised </w:t>
      </w:r>
      <w:r>
        <w:lastRenderedPageBreak/>
        <w:t>initially at fair value plus transaction costs and subsequently measured at amortised cost using the effective interest rate method. Amortisation is recognised within surplus or deficit. Financial liabilities with duration of less than 12 months are recognised at their nominal value.</w:t>
      </w:r>
    </w:p>
    <w:p w14:paraId="1EC45B0E" w14:textId="77777777" w:rsidR="00F17531" w:rsidRDefault="00F17531" w:rsidP="009F173F">
      <w:r>
        <w:t>On disposal any gains or losses are recognised within surplus or deficit.</w:t>
      </w:r>
    </w:p>
    <w:p w14:paraId="6DE5D929" w14:textId="77777777" w:rsidR="00F17531" w:rsidRDefault="00F17531" w:rsidP="00F17531">
      <w:pPr>
        <w:pStyle w:val="Heading4"/>
      </w:pPr>
      <w:r>
        <w:t>Derivatives</w:t>
      </w:r>
    </w:p>
    <w:p w14:paraId="25C8F920" w14:textId="77777777" w:rsidR="00F17531" w:rsidRDefault="00F17531" w:rsidP="009F173F">
      <w:r>
        <w:t>Derivative financial instruments include interest rate swaps used to hedge exposure to interest rate risk on borrowings. Derivatives are initially recognised at fair value, based on quoted market prices, and subsequently remeasured to fair value at the end of each reporting period.  Fair value is determined by reference to quoted prices for similar instruments in active markets.  Derivatives that do not qualify for hedge accounting are classified as non-hedged and fair value gains or losses are recognised within surplus or deficit.</w:t>
      </w:r>
    </w:p>
    <w:p w14:paraId="2A0A0496" w14:textId="77777777" w:rsidR="00F17531" w:rsidRDefault="00F17531" w:rsidP="009F173F">
      <w:r>
        <w:t>Recognition of fair value gains or losses on derivatives that qualify for hedge accounting depends on the nature of the item being hedged. Where a derivative is used to hedge variability of cash flows (cash flow hedge), the effective part of any gain or loss is recognised within other comprehensive revenue and expense while the ineffective part is recognised within surplus or deficit. Gains or losses recognised in other comprehensive revenue and expense transfer to surplus or deficit in the same periods as when the hedged item affects the surplus or deficit. Where a derivative is used to hedge variability in the fair value of the Council’s fixed rate borrowings (fair value hedge), the gain or loss is recognised within surplus or deficit.</w:t>
      </w:r>
    </w:p>
    <w:p w14:paraId="5D5EBEAA" w14:textId="77777777" w:rsidR="00F17531" w:rsidRPr="00DD1DD2" w:rsidRDefault="00F17531" w:rsidP="009F173F">
      <w:r w:rsidRPr="00DD1DD2" w:rsidDel="00E47D6B">
        <w:t>As per the International Swap Dealers’ Association (ISDA) master agreements, all swap payments or receipts are settled net</w:t>
      </w:r>
      <w:r w:rsidRPr="00DD1DD2">
        <w:t>.</w:t>
      </w:r>
    </w:p>
    <w:p w14:paraId="16C5673D" w14:textId="1EB6AB0E" w:rsidR="00F17531" w:rsidRPr="00DD1DD2" w:rsidRDefault="00A61C2F" w:rsidP="00F17531">
      <w:pPr>
        <w:pStyle w:val="Heading3"/>
      </w:pPr>
      <w:r w:rsidRPr="00DD1DD2">
        <w:t>Investment properties</w:t>
      </w:r>
    </w:p>
    <w:p w14:paraId="2E163CB8" w14:textId="77777777" w:rsidR="00F17531" w:rsidRDefault="00F17531" w:rsidP="00A61C2F">
      <w:r w:rsidRPr="00DD1DD2">
        <w:t xml:space="preserve">Investment </w:t>
      </w:r>
      <w:r>
        <w:t>properties are properties that are held primarily to earn rental revenue or for capital growth or both. These include the Council’s ground leases, and certain land and buildings.</w:t>
      </w:r>
    </w:p>
    <w:p w14:paraId="2624231B" w14:textId="77777777" w:rsidR="00F17531" w:rsidRDefault="00F17531" w:rsidP="00A61C2F">
      <w:r>
        <w:t>Investment properties exclude those properties held for strategic purposes or to provide a social service. This includes properties that generate cash inflows as the rental revenue is incidental to the purpose for holding the property. Such properties include the Council’s social housing assets, which are held within operational assets in property, plant and equipment. Borrowing costs incurred during the construction of investment property are not capitalised.</w:t>
      </w:r>
    </w:p>
    <w:p w14:paraId="5363887E" w14:textId="77777777" w:rsidR="00F17531" w:rsidRPr="00DD1DD2" w:rsidRDefault="00F17531" w:rsidP="00A61C2F">
      <w:r>
        <w:t xml:space="preserve">Investment properties are measured initially at cost and subsequently measured at fair value, determined annually by an independent registered valuer. Any gain or loss arising is recognised within surplus or deficit. </w:t>
      </w:r>
      <w:r w:rsidRPr="00DD1DD2" w:rsidDel="005C2A85">
        <w:t>Investment properties are not depreciated</w:t>
      </w:r>
      <w:r w:rsidRPr="00DD1DD2">
        <w:t>.</w:t>
      </w:r>
    </w:p>
    <w:p w14:paraId="2C7820C4" w14:textId="4C9FB62C" w:rsidR="00F17531" w:rsidRPr="00DD1DD2" w:rsidRDefault="00A61C2F" w:rsidP="00F17531">
      <w:pPr>
        <w:pStyle w:val="Heading3"/>
      </w:pPr>
      <w:r>
        <w:t>Non-current assets class</w:t>
      </w:r>
      <w:r w:rsidR="49146FCA">
        <w:t>i</w:t>
      </w:r>
      <w:r>
        <w:t>fied as held for sale</w:t>
      </w:r>
    </w:p>
    <w:p w14:paraId="178DD4A0" w14:textId="77777777" w:rsidR="00F17531" w:rsidRPr="00DD1DD2" w:rsidRDefault="00F17531" w:rsidP="00A61C2F">
      <w:r w:rsidRPr="00DD1DD2">
        <w:t xml:space="preserve">Non-current </w:t>
      </w:r>
      <w:r>
        <w:t xml:space="preserve">assets held for sale are separately classified as their carrying amount will be recovered through a sale transaction rather than through continuing use. </w:t>
      </w:r>
      <w:r w:rsidRPr="00DD1DD2" w:rsidDel="00F87C6B">
        <w:t>A non-current asset is classified as held for sale where</w:t>
      </w:r>
      <w:r w:rsidRPr="00DD1DD2">
        <w:t>:</w:t>
      </w:r>
    </w:p>
    <w:p w14:paraId="3722B44D" w14:textId="77777777" w:rsidR="00F17531" w:rsidRPr="00DD1DD2" w:rsidRDefault="00F17531" w:rsidP="00A61C2F">
      <w:pPr>
        <w:pStyle w:val="ListParagraph"/>
        <w:numPr>
          <w:ilvl w:val="0"/>
          <w:numId w:val="46"/>
        </w:numPr>
      </w:pPr>
      <w:r w:rsidRPr="00DD1DD2">
        <w:t xml:space="preserve">the </w:t>
      </w:r>
      <w:r w:rsidRPr="00F81294">
        <w:t xml:space="preserve">is available for immediate sale in its present condition subject only to terms that are usual and customary for sales of such </w:t>
      </w:r>
      <w:r w:rsidRPr="00DD1DD2" w:rsidDel="00F81294">
        <w:t>assets</w:t>
      </w:r>
    </w:p>
    <w:p w14:paraId="496BADF6" w14:textId="77777777" w:rsidR="00F17531" w:rsidRPr="00DD1DD2" w:rsidRDefault="00F17531" w:rsidP="00A61C2F">
      <w:pPr>
        <w:pStyle w:val="ListParagraph"/>
        <w:numPr>
          <w:ilvl w:val="0"/>
          <w:numId w:val="46"/>
        </w:numPr>
      </w:pPr>
      <w:r w:rsidRPr="00DD1DD2">
        <w:t xml:space="preserve">a plan </w:t>
      </w:r>
      <w:r w:rsidRPr="00342928">
        <w:t xml:space="preserve">to sell the asset is in place and an active programme to locate a buyer has been </w:t>
      </w:r>
      <w:r w:rsidRPr="00DD1DD2" w:rsidDel="00342928">
        <w:t>initiated</w:t>
      </w:r>
    </w:p>
    <w:p w14:paraId="42FD94DA" w14:textId="77777777" w:rsidR="00F17531" w:rsidRPr="00DD1DD2" w:rsidRDefault="00F17531" w:rsidP="00A61C2F">
      <w:pPr>
        <w:pStyle w:val="ListParagraph"/>
        <w:numPr>
          <w:ilvl w:val="0"/>
          <w:numId w:val="46"/>
        </w:numPr>
      </w:pPr>
      <w:r w:rsidRPr="00DD1DD2">
        <w:t xml:space="preserve">the asset </w:t>
      </w:r>
      <w:r w:rsidRPr="00801028">
        <w:t xml:space="preserve">is being actively marketed for sale at a price that is reasonable in relation to its current fair </w:t>
      </w:r>
      <w:r w:rsidRPr="00DD1DD2" w:rsidDel="00801028">
        <w:t>value</w:t>
      </w:r>
    </w:p>
    <w:p w14:paraId="15444AE9" w14:textId="77777777" w:rsidR="00F17531" w:rsidRPr="00DD1DD2" w:rsidRDefault="00F17531" w:rsidP="00A61C2F">
      <w:pPr>
        <w:pStyle w:val="ListParagraph"/>
        <w:numPr>
          <w:ilvl w:val="0"/>
          <w:numId w:val="46"/>
        </w:numPr>
      </w:pPr>
      <w:r w:rsidRPr="00DD1DD2">
        <w:lastRenderedPageBreak/>
        <w:t xml:space="preserve">the </w:t>
      </w:r>
      <w:r w:rsidRPr="00232948">
        <w:t xml:space="preserve">sale is expected to occur within 1 year or beyond 1 year where a delay has occurred that is caused by events beyond the Council’s control and there is sufficient evidence the Council remains committed to sell the </w:t>
      </w:r>
      <w:r w:rsidRPr="00DD1DD2" w:rsidDel="00232948">
        <w:t>asset</w:t>
      </w:r>
    </w:p>
    <w:p w14:paraId="77FA8CB5" w14:textId="77777777" w:rsidR="00F17531" w:rsidRPr="00DD1DD2" w:rsidRDefault="00F17531" w:rsidP="00A61C2F">
      <w:pPr>
        <w:pStyle w:val="ListParagraph"/>
        <w:numPr>
          <w:ilvl w:val="0"/>
          <w:numId w:val="46"/>
        </w:numPr>
      </w:pPr>
      <w:r w:rsidRPr="00DD1DD2">
        <w:t xml:space="preserve">actions </w:t>
      </w:r>
      <w:r w:rsidRPr="00D04284">
        <w:t xml:space="preserve">required to complete the sale indicate it is unlikely that significant changes to the plan will be made or the plan will be </w:t>
      </w:r>
      <w:r w:rsidRPr="00DD1DD2" w:rsidDel="00D04284">
        <w:t>withdrawn</w:t>
      </w:r>
      <w:r w:rsidRPr="00DD1DD2">
        <w:t>.</w:t>
      </w:r>
    </w:p>
    <w:p w14:paraId="61F4E135" w14:textId="77777777" w:rsidR="00F17531" w:rsidRPr="00DD1DD2" w:rsidRDefault="00F17531" w:rsidP="00A61C2F">
      <w:r w:rsidRPr="00DD1DD2">
        <w:t xml:space="preserve">A non-current </w:t>
      </w:r>
      <w:r w:rsidRPr="00424599">
        <w:t xml:space="preserve">asset classified as held for sale is recognised at the lower of its carrying amount or fair value less costs to sell. </w:t>
      </w:r>
      <w:r w:rsidRPr="00DD1DD2" w:rsidDel="00424599">
        <w:t>Impairment losses on initial classification are included within surplus or deficit</w:t>
      </w:r>
      <w:r w:rsidRPr="00DD1DD2">
        <w:t>.</w:t>
      </w:r>
    </w:p>
    <w:p w14:paraId="0A708600" w14:textId="17C26862" w:rsidR="00F17531" w:rsidRPr="00DD1DD2" w:rsidRDefault="007E00DE" w:rsidP="00F17531">
      <w:pPr>
        <w:pStyle w:val="Heading3"/>
      </w:pPr>
      <w:r w:rsidRPr="00DD1DD2">
        <w:t>Property, plant and equipment</w:t>
      </w:r>
    </w:p>
    <w:p w14:paraId="19D15604" w14:textId="77777777" w:rsidR="00F17531" w:rsidRDefault="00F17531" w:rsidP="007E00DE">
      <w:r w:rsidRPr="00DD1DD2">
        <w:t xml:space="preserve">Property, </w:t>
      </w:r>
      <w:r>
        <w:t xml:space="preserve">plant and equipment consists of operational assets, restricted assets and infrastructure assets. </w:t>
      </w:r>
    </w:p>
    <w:p w14:paraId="0EDD8AC8" w14:textId="77777777" w:rsidR="00F17531" w:rsidRDefault="00F17531" w:rsidP="007E00DE">
      <w:r>
        <w:t>Operational assets include land, the landfill post-closure asset, buildings, the Civic Centre complex, the library collection, and plant and equipment.</w:t>
      </w:r>
    </w:p>
    <w:p w14:paraId="6421DE64" w14:textId="77777777" w:rsidR="00F17531" w:rsidRDefault="00F17531" w:rsidP="007E00DE">
      <w:r>
        <w:t>Restricted assets include art and cultural assets, restricted buildings, parks and reserves and the Town Belt. These assets provide a benefit or service to the community and in most cases cannot be disposed of because of legal or other restrictions.</w:t>
      </w:r>
    </w:p>
    <w:p w14:paraId="025D83F7" w14:textId="77777777" w:rsidR="00F17531" w:rsidRDefault="00F17531" w:rsidP="007E00DE">
      <w:r>
        <w:t>Infrastructure assets include the roading network, water, waste and drainage reticulation networks, service concession assets and infrastructure land (including land under roads). Each asset type includes all items that are required for the network to function.</w:t>
      </w:r>
    </w:p>
    <w:p w14:paraId="589C41D8" w14:textId="77777777" w:rsidR="00F17531" w:rsidRDefault="00F17531" w:rsidP="007E00DE">
      <w:r>
        <w:t>Vested assets are those assets where ownership and control are transferred to the Council from a third party (e.g. infrastructure assets constructed by developers and transferred to the Council on completion of a subdivision). Vested assets are recognised within their respective asset classes as above.</w:t>
      </w:r>
    </w:p>
    <w:p w14:paraId="7D96CE43" w14:textId="77777777" w:rsidR="00F17531" w:rsidRPr="00DD1DD2" w:rsidRDefault="00F17531" w:rsidP="007E00DE">
      <w:r>
        <w:t xml:space="preserve">Heritage assets are tangible assets with historical, artistic, scientific, technological, geophysical or environmental qualities that are held and maintained principally for their contribution to knowledge and culture. The Council recognises these assets within these prospective financial statements to the extent their value can be reliably </w:t>
      </w:r>
      <w:r w:rsidRPr="00DD1DD2" w:rsidDel="00644940">
        <w:t>measured</w:t>
      </w:r>
      <w:r w:rsidRPr="00DD1DD2">
        <w:t>.</w:t>
      </w:r>
    </w:p>
    <w:p w14:paraId="1D73EC88" w14:textId="79DAAD0F" w:rsidR="00F17531" w:rsidRPr="00DD1DD2" w:rsidRDefault="00C15249" w:rsidP="00F17531">
      <w:pPr>
        <w:pStyle w:val="Heading4"/>
      </w:pPr>
      <w:r w:rsidRPr="00DD1DD2">
        <w:t>Recognition</w:t>
      </w:r>
      <w:r w:rsidR="00F17531" w:rsidRPr="00DD1DD2">
        <w:t xml:space="preserve"> </w:t>
      </w:r>
    </w:p>
    <w:p w14:paraId="0345F18E" w14:textId="77777777" w:rsidR="00F17531" w:rsidRPr="00DD1DD2" w:rsidRDefault="00F17531" w:rsidP="00C15249">
      <w:r w:rsidRPr="00DD1DD2">
        <w:t xml:space="preserve">Expenditure </w:t>
      </w:r>
      <w:r w:rsidRPr="00232753">
        <w:t xml:space="preserve">is capitalised as property, plant and equipment when it creates a new asset or increases the economic benefits of an existing asset. </w:t>
      </w:r>
      <w:r w:rsidRPr="00DD1DD2" w:rsidDel="00232753">
        <w:t>Costs that do not meet the criteria for capitalisation are expensed</w:t>
      </w:r>
      <w:r w:rsidRPr="00DD1DD2">
        <w:t>.</w:t>
      </w:r>
    </w:p>
    <w:p w14:paraId="2D508764" w14:textId="6646B2ED" w:rsidR="00F17531" w:rsidRPr="00DD1DD2" w:rsidRDefault="00C15249" w:rsidP="00F17531">
      <w:pPr>
        <w:pStyle w:val="Heading4"/>
      </w:pPr>
      <w:r w:rsidRPr="00DD1DD2">
        <w:t xml:space="preserve">Measurement </w:t>
      </w:r>
    </w:p>
    <w:p w14:paraId="0566C0A8" w14:textId="77777777" w:rsidR="00F17531" w:rsidRDefault="00F17531" w:rsidP="00C15249">
      <w:r w:rsidRPr="00DD1DD2">
        <w:t xml:space="preserve">Property, </w:t>
      </w:r>
      <w:r>
        <w:t>plant and equipment is recognised initially at cost, unless acquired for nil or nominal cost (e.g.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purpose. Subsequent expenditure that extends or expands the asset’s service potential is capitalised.</w:t>
      </w:r>
    </w:p>
    <w:p w14:paraId="51F98F6C" w14:textId="77777777" w:rsidR="00F17531" w:rsidRDefault="00F17531" w:rsidP="00C15249">
      <w:r>
        <w:t>Borrowing costs incurred during the construction of property, plant and equipment are not capitalised.</w:t>
      </w:r>
    </w:p>
    <w:p w14:paraId="6E000A62" w14:textId="77777777" w:rsidR="00F17531" w:rsidRDefault="00F17531" w:rsidP="00C15249">
      <w:r>
        <w:t>After initial recognition, certain classes of property, plant and equipment are revalued to fair value. Where there is no active market for an asset, fair value is determined by optimised depreciated replacement cost.</w:t>
      </w:r>
    </w:p>
    <w:p w14:paraId="129B3DE0" w14:textId="77777777" w:rsidR="00F17531" w:rsidRPr="00DD1DD2" w:rsidRDefault="00F17531" w:rsidP="00C15249">
      <w:r w:rsidRPr="00DD1DD2" w:rsidDel="00855713">
        <w:t>Specific measurement policies for categories of property, plant and equipment are shown below</w:t>
      </w:r>
      <w:r w:rsidRPr="00DD1DD2">
        <w:t>:</w:t>
      </w:r>
    </w:p>
    <w:p w14:paraId="68A17FFB" w14:textId="77777777" w:rsidR="00F17531" w:rsidRPr="007423F5" w:rsidRDefault="00F17531" w:rsidP="00F17531">
      <w:pPr>
        <w:pStyle w:val="Heading4"/>
      </w:pPr>
      <w:r w:rsidRPr="007423F5">
        <w:lastRenderedPageBreak/>
        <w:t xml:space="preserve">Operational assets </w:t>
      </w:r>
    </w:p>
    <w:p w14:paraId="16B7B693" w14:textId="77777777" w:rsidR="00F17531" w:rsidRDefault="00F17531" w:rsidP="00C15249">
      <w:r w:rsidRPr="00DD1DD2">
        <w:t xml:space="preserve">Plant </w:t>
      </w:r>
      <w:r>
        <w:t>and equipment and the Civic Centre complex are measured at historical cost and not revalued.</w:t>
      </w:r>
    </w:p>
    <w:p w14:paraId="20E3D895" w14:textId="77777777" w:rsidR="00F17531" w:rsidRDefault="00F17531" w:rsidP="00C15249">
      <w:r>
        <w:t>Library collections are valued at depreciated replacement cost on a 3-year cycle by the</w:t>
      </w:r>
    </w:p>
    <w:p w14:paraId="5FF881ED" w14:textId="77777777" w:rsidR="00F17531" w:rsidRDefault="00F17531" w:rsidP="00C15249">
      <w:r>
        <w:t>Council’s library staff in accordance with guidelines outlined in Valuation Guidance for Cultural and Heritage Assets, published by the Treasury Accounting Team, November 2002.</w:t>
      </w:r>
    </w:p>
    <w:p w14:paraId="5B9D4AF8" w14:textId="77777777" w:rsidR="00F17531" w:rsidRPr="00DD1DD2" w:rsidRDefault="00F17531" w:rsidP="00C15249">
      <w:r>
        <w:t>Land and buildings are valued by independent registered valuers, at fair value, on a 3-year cycle, or whenever the carrying amount differs materially to fair value</w:t>
      </w:r>
      <w:r w:rsidRPr="00DD1DD2">
        <w:t>.</w:t>
      </w:r>
    </w:p>
    <w:p w14:paraId="3C51FF2F" w14:textId="77777777" w:rsidR="00F17531" w:rsidRPr="007423F5" w:rsidRDefault="00F17531" w:rsidP="00F17531">
      <w:pPr>
        <w:pStyle w:val="Heading4"/>
      </w:pPr>
      <w:r w:rsidRPr="007423F5">
        <w:t>R</w:t>
      </w:r>
      <w:r w:rsidRPr="0080722F">
        <w:t xml:space="preserve">estricted assets </w:t>
      </w:r>
    </w:p>
    <w:p w14:paraId="30B787EA" w14:textId="77777777" w:rsidR="00F17531" w:rsidRPr="00DD1DD2" w:rsidRDefault="00F17531" w:rsidP="00C15249">
      <w:r w:rsidRPr="00DD1DD2">
        <w:t xml:space="preserve">Art </w:t>
      </w:r>
      <w:r w:rsidRPr="007F35B6">
        <w:t xml:space="preserve">and cultural assets (artworks, sculptures and statues) are valued at historical cost. All other restricted assets (buildings, parks and reserves and the Town Belt) were valued at fair value as at 30 June 2005 by independent registered valuers. The Council has elected to use the fair value of other restricted assets at 30 June 2005 as the deemed cost of the assets. These assets are no longer revalued. </w:t>
      </w:r>
      <w:r w:rsidRPr="00DD1DD2" w:rsidDel="007F35B6">
        <w:t>Subsequent additions have been recorded at cost</w:t>
      </w:r>
      <w:r w:rsidRPr="00DD1DD2">
        <w:t>.</w:t>
      </w:r>
    </w:p>
    <w:p w14:paraId="0BE5EDAF" w14:textId="77777777" w:rsidR="00F17531" w:rsidRPr="007423F5" w:rsidRDefault="00F17531" w:rsidP="00F17531">
      <w:pPr>
        <w:pStyle w:val="Heading4"/>
      </w:pPr>
      <w:r w:rsidRPr="0080722F">
        <w:t>Infrastructure</w:t>
      </w:r>
      <w:r w:rsidRPr="007423F5">
        <w:t xml:space="preserve"> assets </w:t>
      </w:r>
    </w:p>
    <w:p w14:paraId="0EDC059B" w14:textId="77777777" w:rsidR="00F17531" w:rsidRDefault="00F17531" w:rsidP="00C15249">
      <w:r w:rsidRPr="00DD1DD2">
        <w:t xml:space="preserve">Infrastructure </w:t>
      </w:r>
      <w:r>
        <w:t>assets (the roading network, water, waste and drainage reticulation networks including service concession arrangement assets (wastewater treatment plants) are valued at optimised depreciated replacement cost on a regular basis or, whenever the carrying amount differs materially to fair value, by independent registered valuers. Infrastructure valuations are based on current quotes from actual suppliers. As such, they include ancillary costs such as breaking through seal, traffic control and rehabilitation. Between valuations, expenditure on asset improvements is capitalised at cost.</w:t>
      </w:r>
    </w:p>
    <w:p w14:paraId="29CFB32C" w14:textId="77777777" w:rsidR="00F17531" w:rsidRDefault="00F17531" w:rsidP="00C15249">
      <w:r>
        <w:t xml:space="preserve">Infrastructure land (excluding land under roads) is valued at fair value on a regular basis or, whenever the carrying amount differs materially to fair value. </w:t>
      </w:r>
    </w:p>
    <w:p w14:paraId="20196ABD" w14:textId="77777777" w:rsidR="00F17531" w:rsidRDefault="00F17531" w:rsidP="00C15249">
      <w:r>
        <w:t>Land under roads, which represents the corridor of land directly under and adjacent to the</w:t>
      </w:r>
    </w:p>
    <w:p w14:paraId="0A20A0A4" w14:textId="77777777" w:rsidR="00F17531" w:rsidRDefault="00F17531" w:rsidP="00C15249">
      <w:r>
        <w:t xml:space="preserve">Council’s roading network was valued as at 30 June 2005 at the average value of surrounding adjacent land discounted by 50 percent to reflect its restricted nature. The Council elected to use the fair value of land under roads at 30 June 2005 as the deemed cost of the asset. Land under roads is no longer revalued. Subsequent additions have been recorded at cost. </w:t>
      </w:r>
    </w:p>
    <w:p w14:paraId="20BF6E19" w14:textId="77777777" w:rsidR="00F17531" w:rsidRDefault="00F17531" w:rsidP="00C15249">
      <w:r>
        <w:t>The service concession arrangement assets consist of the Moa Point, Western (Karori) and Carey’s Gulley wastewater treatment plants, which are owned by the Council but operated by Veolia Water under agreement. These assets are included within and valued consistently with waste infrastructure network assets.</w:t>
      </w:r>
    </w:p>
    <w:p w14:paraId="6AEF8999" w14:textId="77777777" w:rsidR="00F17531" w:rsidRPr="00DD1DD2" w:rsidRDefault="00F17531" w:rsidP="00C15249">
      <w:r w:rsidRPr="00DD1DD2" w:rsidDel="00644356">
        <w:t>The carrying values of revalued property, plant and equipment are reviewed at the end of each reporting period to ensure that those values are not materially different to fair value</w:t>
      </w:r>
      <w:r w:rsidRPr="00DD1DD2">
        <w:t>.</w:t>
      </w:r>
    </w:p>
    <w:p w14:paraId="027EAE98" w14:textId="71727939" w:rsidR="00F17531" w:rsidRPr="00DD1DD2" w:rsidRDefault="00C15249" w:rsidP="00F17531">
      <w:pPr>
        <w:pStyle w:val="Heading4"/>
      </w:pPr>
      <w:r w:rsidRPr="00DD1DD2">
        <w:t xml:space="preserve">Revaluations </w:t>
      </w:r>
    </w:p>
    <w:p w14:paraId="50FCA202" w14:textId="77777777" w:rsidR="00F17531" w:rsidRDefault="00F17531" w:rsidP="00C15249">
      <w:r w:rsidRPr="00DD1DD2">
        <w:t xml:space="preserve">The </w:t>
      </w:r>
      <w:r>
        <w:t xml:space="preserve">result of any revaluation of the Council’s property, plant and equipment is recognised within other comprehensive revenue and expense and taken to the asset revaluation reserve. Where this results in a debit balance in the reserve for a class of property, plant and equipment, the balance is included in the surplus or deficit. Any subsequent increase on revaluation that offsets a previous decrease in value </w:t>
      </w:r>
      <w:r>
        <w:lastRenderedPageBreak/>
        <w:t>recognised within surplus or deficit will be recognised firstly, within surplus or deficit up to the amount previously expensed, with any remaining increase recognised within other comprehensive revenue and expense and in the revaluation reserve for that class of property, plant and equipment.</w:t>
      </w:r>
    </w:p>
    <w:p w14:paraId="06E007B1" w14:textId="77777777" w:rsidR="00F17531" w:rsidRDefault="00F17531" w:rsidP="00C15249">
      <w:r>
        <w:t>Accumulated depreciation at the revaluation date is eliminated so that the carrying amount after revaluation equals the revalued amount.</w:t>
      </w:r>
    </w:p>
    <w:p w14:paraId="5B93B710" w14:textId="77777777" w:rsidR="00F17531" w:rsidRPr="00DD1DD2" w:rsidRDefault="00F17531" w:rsidP="00C15249">
      <w:r>
        <w:t xml:space="preserve">While assumptions are used in all revaluations, the most significant of these are in infrastructure. For example, where stormwater, wastewater and water supply pipes are underground, the physical deterioration and condition of assets are not visible and must therefore be estimated. </w:t>
      </w:r>
      <w:r w:rsidRPr="00DD1DD2" w:rsidDel="00F22DB3">
        <w:t>Any revaluation risk is minimised by performing a combination of physical inspections and condition modelling assessments</w:t>
      </w:r>
      <w:r w:rsidRPr="00DD1DD2">
        <w:t>.</w:t>
      </w:r>
    </w:p>
    <w:p w14:paraId="4CE2CFA2" w14:textId="7DABBDF6" w:rsidR="00F17531" w:rsidRPr="00DD1DD2" w:rsidRDefault="00C15249" w:rsidP="00F17531">
      <w:pPr>
        <w:pStyle w:val="Heading4"/>
      </w:pPr>
      <w:r w:rsidRPr="00DD1DD2">
        <w:t xml:space="preserve">Impairment </w:t>
      </w:r>
    </w:p>
    <w:p w14:paraId="34444621" w14:textId="77777777" w:rsidR="00F17531" w:rsidRDefault="00F17531" w:rsidP="00C15249">
      <w:r w:rsidRPr="00DD1DD2">
        <w:t xml:space="preserve">The </w:t>
      </w:r>
      <w:r>
        <w:t>Council’s assets are defined as cash generating if the primary purpose of the asset is to provide a commercial return. Non-cash generating assets are assets other than cash generating assets.</w:t>
      </w:r>
    </w:p>
    <w:p w14:paraId="3A433662" w14:textId="77777777" w:rsidR="00F17531" w:rsidRDefault="00F17531" w:rsidP="00C15249">
      <w:r>
        <w:t>The carrying amounts of cash generating property, plant and equipment assets are reviewed at least annually to determine if there is any indication of impairment. Where an assets, or class of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within surplus or deficit unless the asset is carried at a revalued amount in which case any impairment loss is treated as a revaluation decrease and recorded within other comprehensive revenue and expense.</w:t>
      </w:r>
    </w:p>
    <w:p w14:paraId="3F8A11A3" w14:textId="77777777" w:rsidR="00F17531" w:rsidRPr="00DD1DD2" w:rsidRDefault="00F17531" w:rsidP="00C15249">
      <w:r>
        <w:t>The carrying amounts of non-cash generating property, plant and equipment assets are reviewed at least annually to determine if there is any indication of impairment. Where an assets,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A non-cash generating asset’s value in use is the present value of the asset’s remaining service potential. Losses resulting from impairment are reported within surplus or deficit unless the asset is carried at a revalued amount in which case any impairment loss is treated as a revaluation decrease and recorded within other comprehensive revenue and expense</w:t>
      </w:r>
      <w:r w:rsidRPr="00DD1DD2">
        <w:t>.</w:t>
      </w:r>
    </w:p>
    <w:p w14:paraId="2ED3715C" w14:textId="428E71E2" w:rsidR="00F17531" w:rsidRPr="00DD1DD2" w:rsidRDefault="00C15249" w:rsidP="00F17531">
      <w:pPr>
        <w:pStyle w:val="Heading4"/>
      </w:pPr>
      <w:r w:rsidRPr="00DD1DD2">
        <w:t>Disposal</w:t>
      </w:r>
    </w:p>
    <w:p w14:paraId="00B0936B" w14:textId="77777777" w:rsidR="00F17531" w:rsidRPr="00DD1DD2" w:rsidRDefault="00F17531" w:rsidP="00C15249">
      <w:r w:rsidRPr="00DD1DD2">
        <w:t xml:space="preserve">Gains </w:t>
      </w:r>
      <w:r w:rsidRPr="003632EF">
        <w:t xml:space="preserve">and losses arising from the disposal of property, plant and equipment are recognised within surplus or deficit in the period in which the transaction occurs. </w:t>
      </w:r>
      <w:r w:rsidRPr="00DD1DD2" w:rsidDel="003632EF">
        <w:t>Any balance attributable to the disposed asset in the asset revaluation reserve is transferred to retained earnings</w:t>
      </w:r>
      <w:r w:rsidRPr="00DD1DD2">
        <w:t>.</w:t>
      </w:r>
    </w:p>
    <w:p w14:paraId="11141DCE" w14:textId="5C2F23A1" w:rsidR="00F17531" w:rsidRPr="00DD1DD2" w:rsidRDefault="00C15249" w:rsidP="00F17531">
      <w:pPr>
        <w:pStyle w:val="Heading4"/>
      </w:pPr>
      <w:r w:rsidRPr="00DD1DD2">
        <w:t xml:space="preserve">Work in progress </w:t>
      </w:r>
    </w:p>
    <w:p w14:paraId="4BC82893" w14:textId="77777777" w:rsidR="00F17531" w:rsidRPr="00DD1DD2" w:rsidRDefault="00F17531" w:rsidP="00C15249">
      <w:r w:rsidRPr="00DD1DD2">
        <w:t xml:space="preserve">The </w:t>
      </w:r>
      <w:r w:rsidRPr="00BB210E">
        <w:t xml:space="preserve">cost of projects within work in progress is transferred to the relevant asset class when the project is completed and then </w:t>
      </w:r>
      <w:r w:rsidRPr="00DD1DD2" w:rsidDel="00BB210E">
        <w:t>depreciated</w:t>
      </w:r>
      <w:r w:rsidRPr="00DD1DD2">
        <w:t>.</w:t>
      </w:r>
    </w:p>
    <w:p w14:paraId="58C97258" w14:textId="22A5D999" w:rsidR="00F17531" w:rsidRPr="00DD1DD2" w:rsidRDefault="00C15249" w:rsidP="00F17531">
      <w:pPr>
        <w:pStyle w:val="Heading4"/>
      </w:pPr>
      <w:r w:rsidRPr="00DD1DD2">
        <w:t xml:space="preserve">Depreciation </w:t>
      </w:r>
    </w:p>
    <w:p w14:paraId="43348185" w14:textId="77777777" w:rsidR="00F17531" w:rsidRDefault="00F17531" w:rsidP="00C15249">
      <w:r w:rsidRPr="00DD1DD2">
        <w:t xml:space="preserve">Depreciation </w:t>
      </w:r>
      <w:r w:rsidRPr="00EF59B2">
        <w:t xml:space="preserve">is provided on all property, plant and equipment, with certain exceptions. The exceptions are land, restricted assets other than buildings, and assets under construction (work in progress). Depreciation is calculated on a straight-line basis, to allocate the cost or value of the asset (less any assessed residual value) over its </w:t>
      </w:r>
      <w:r w:rsidRPr="00EF59B2">
        <w:lastRenderedPageBreak/>
        <w:t>estimated useful life. The estimated useful life ranges of the major classes of property, plant and equipment are as follows</w:t>
      </w:r>
      <w:r w:rsidRPr="00DD1DD2">
        <w:t>:</w:t>
      </w:r>
    </w:p>
    <w:p w14:paraId="5059A634" w14:textId="77777777" w:rsidR="00F17531" w:rsidRPr="007423F5" w:rsidRDefault="00F17531" w:rsidP="00F17531">
      <w:pPr>
        <w:rPr>
          <w:rFonts w:cstheme="minorHAnsi"/>
          <w:b/>
          <w:color w:val="000000"/>
          <w:lang w:eastAsia="en-NZ"/>
        </w:rPr>
      </w:pPr>
      <w:r w:rsidRPr="005E4980">
        <w:rPr>
          <w:rFonts w:cstheme="minorHAnsi"/>
          <w:b/>
          <w:bCs/>
          <w:color w:val="000000"/>
          <w:lang w:eastAsia="en-NZ"/>
        </w:rPr>
        <w:t>Estimated useful lives of tangible assets</w:t>
      </w:r>
    </w:p>
    <w:tbl>
      <w:tblPr>
        <w:tblW w:w="4941" w:type="pct"/>
        <w:tblInd w:w="-5" w:type="dxa"/>
        <w:tblLook w:val="04A0" w:firstRow="1" w:lastRow="0" w:firstColumn="1" w:lastColumn="0" w:noHBand="0" w:noVBand="1"/>
      </w:tblPr>
      <w:tblGrid>
        <w:gridCol w:w="6707"/>
        <w:gridCol w:w="2529"/>
      </w:tblGrid>
      <w:tr w:rsidR="00F17531" w:rsidRPr="00CE4668" w14:paraId="1F191839" w14:textId="77777777" w:rsidTr="007C17ED">
        <w:trPr>
          <w:trHeight w:val="355"/>
        </w:trPr>
        <w:tc>
          <w:tcPr>
            <w:tcW w:w="3631" w:type="pct"/>
            <w:tcBorders>
              <w:top w:val="single" w:sz="4" w:space="0" w:color="auto"/>
              <w:left w:val="single" w:sz="4" w:space="0" w:color="auto"/>
              <w:bottom w:val="nil"/>
              <w:right w:val="single" w:sz="4" w:space="0" w:color="auto"/>
            </w:tcBorders>
            <w:shd w:val="clear" w:color="auto" w:fill="3E8853" w:themeFill="accent5"/>
            <w:noWrap/>
            <w:vAlign w:val="center"/>
            <w:hideMark/>
          </w:tcPr>
          <w:p w14:paraId="1A49FF65" w14:textId="77777777" w:rsidR="00F17531" w:rsidRPr="00924A2E" w:rsidRDefault="00F17531" w:rsidP="00924A2E">
            <w:pPr>
              <w:rPr>
                <w:rFonts w:cs="Arial"/>
                <w:b/>
                <w:color w:val="FFFFFF" w:themeColor="background1"/>
                <w:lang w:eastAsia="en-NZ"/>
              </w:rPr>
            </w:pPr>
            <w:r w:rsidRPr="00924A2E">
              <w:rPr>
                <w:rFonts w:cs="Arial"/>
                <w:b/>
                <w:color w:val="FFFFFF" w:themeColor="background1"/>
                <w:lang w:eastAsia="en-NZ"/>
              </w:rPr>
              <w:t> Asset Category</w:t>
            </w:r>
          </w:p>
        </w:tc>
        <w:tc>
          <w:tcPr>
            <w:tcW w:w="1369" w:type="pct"/>
            <w:tcBorders>
              <w:top w:val="single" w:sz="4" w:space="0" w:color="auto"/>
              <w:left w:val="nil"/>
              <w:bottom w:val="nil"/>
              <w:right w:val="single" w:sz="4" w:space="0" w:color="auto"/>
            </w:tcBorders>
            <w:shd w:val="clear" w:color="auto" w:fill="3E8853" w:themeFill="accent5"/>
            <w:vAlign w:val="center"/>
            <w:hideMark/>
          </w:tcPr>
          <w:p w14:paraId="23D78BC0" w14:textId="77777777" w:rsidR="00F17531" w:rsidRPr="00924A2E" w:rsidRDefault="00F17531" w:rsidP="00924A2E">
            <w:pPr>
              <w:jc w:val="center"/>
              <w:rPr>
                <w:rFonts w:cs="Arial"/>
                <w:b/>
                <w:color w:val="FFFFFF" w:themeColor="background1"/>
                <w:lang w:eastAsia="en-NZ"/>
              </w:rPr>
            </w:pPr>
            <w:r w:rsidRPr="00924A2E">
              <w:rPr>
                <w:rFonts w:cs="Arial"/>
                <w:b/>
                <w:color w:val="FFFFFF" w:themeColor="background1"/>
                <w:lang w:eastAsia="en-NZ"/>
              </w:rPr>
              <w:t>Useful Life (years)</w:t>
            </w:r>
          </w:p>
        </w:tc>
      </w:tr>
      <w:tr w:rsidR="00F17531" w:rsidRPr="00CE4668" w14:paraId="43AF2B5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20C30386" w14:textId="77777777" w:rsidR="00F17531" w:rsidRPr="00924A2E" w:rsidRDefault="00F17531" w:rsidP="00924A2E">
            <w:pPr>
              <w:rPr>
                <w:rFonts w:cs="Arial"/>
                <w:b/>
                <w:sz w:val="20"/>
                <w:szCs w:val="20"/>
                <w:lang w:eastAsia="en-NZ"/>
              </w:rPr>
            </w:pPr>
            <w:r w:rsidRPr="00924A2E">
              <w:rPr>
                <w:rFonts w:cs="Arial"/>
                <w:b/>
                <w:sz w:val="20"/>
                <w:szCs w:val="20"/>
                <w:lang w:eastAsia="en-NZ"/>
              </w:rPr>
              <w:t>Operational assets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46AE3B9" w14:textId="77777777" w:rsidR="00F17531" w:rsidRPr="00924A2E" w:rsidRDefault="00F17531" w:rsidP="00924A2E">
            <w:pPr>
              <w:jc w:val="center"/>
              <w:rPr>
                <w:rFonts w:cs="Arial"/>
                <w:b/>
                <w:sz w:val="20"/>
                <w:szCs w:val="20"/>
                <w:lang w:eastAsia="en-NZ"/>
              </w:rPr>
            </w:pPr>
            <w:r w:rsidRPr="00924A2E">
              <w:rPr>
                <w:rFonts w:cs="Arial"/>
                <w:b/>
                <w:sz w:val="20"/>
                <w:szCs w:val="20"/>
                <w:lang w:eastAsia="en-NZ"/>
              </w:rPr>
              <w:t> </w:t>
            </w:r>
          </w:p>
        </w:tc>
      </w:tr>
      <w:tr w:rsidR="00F17531" w:rsidRPr="00CE4668" w14:paraId="66F751C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21D86B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Land</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1C4D39F"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r w:rsidR="00F17531" w:rsidRPr="00CE4668" w14:paraId="08B44AE8"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9082E8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Buildings: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9EDF3F2"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15A4E56B"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7AA5E6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Structure</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2DF47122" w14:textId="1AADC7DC"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5C9BB9E1"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201F8F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Roof</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0B8CCF5" w14:textId="7A9C6B46"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90</w:t>
            </w:r>
          </w:p>
        </w:tc>
      </w:tr>
      <w:tr w:rsidR="00F17531" w:rsidRPr="00CE4668" w14:paraId="1826DF1A"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D36D5A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Interior</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BAEB372" w14:textId="02FC50C2"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47C90437"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2649B54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Services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4BB12B1" w14:textId="7D50919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49B55EC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5B38BD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Civic Precinct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407C8F6" w14:textId="54376D84"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 </w:t>
            </w:r>
            <w:r w:rsidR="006F1442" w:rsidRPr="00924A2E">
              <w:rPr>
                <w:rFonts w:cs="Arial"/>
                <w:color w:val="000000"/>
                <w:sz w:val="20"/>
                <w:szCs w:val="20"/>
                <w:lang w:eastAsia="en-NZ"/>
              </w:rPr>
              <w:t>–</w:t>
            </w:r>
            <w:r w:rsidRPr="00924A2E">
              <w:rPr>
                <w:rFonts w:cs="Arial"/>
                <w:color w:val="000000"/>
                <w:sz w:val="20"/>
                <w:szCs w:val="20"/>
                <w:lang w:eastAsia="en-NZ"/>
              </w:rPr>
              <w:t xml:space="preserve"> 67</w:t>
            </w:r>
          </w:p>
        </w:tc>
      </w:tr>
      <w:tr w:rsidR="00F17531" w:rsidRPr="00CE4668" w14:paraId="59FE9E6B"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E0106B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Plant and equipment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86AF325" w14:textId="2D679E3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0BF0E380"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18104FC2"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Library collection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4D073A2" w14:textId="1F4B8468"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4 </w:t>
            </w:r>
            <w:r w:rsidR="006F1442" w:rsidRPr="00924A2E">
              <w:rPr>
                <w:rFonts w:cs="Arial"/>
                <w:color w:val="000000"/>
                <w:sz w:val="20"/>
                <w:szCs w:val="20"/>
                <w:lang w:eastAsia="en-NZ"/>
              </w:rPr>
              <w:t>–</w:t>
            </w:r>
            <w:r w:rsidRPr="00924A2E">
              <w:rPr>
                <w:rFonts w:cs="Arial"/>
                <w:color w:val="000000"/>
                <w:sz w:val="20"/>
                <w:szCs w:val="20"/>
                <w:lang w:eastAsia="en-NZ"/>
              </w:rPr>
              <w:t xml:space="preserve"> 11</w:t>
            </w:r>
          </w:p>
        </w:tc>
      </w:tr>
      <w:tr w:rsidR="00F17531" w:rsidRPr="00CE4668" w14:paraId="51157EB4"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3544A37"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3AFF9F8"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11046FE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0AA908A" w14:textId="77777777" w:rsidR="00F17531" w:rsidRPr="00924A2E" w:rsidRDefault="00F17531" w:rsidP="00924A2E">
            <w:pPr>
              <w:rPr>
                <w:rFonts w:cs="Arial"/>
                <w:b/>
                <w:color w:val="000000"/>
                <w:sz w:val="20"/>
                <w:szCs w:val="20"/>
                <w:lang w:eastAsia="en-NZ"/>
              </w:rPr>
            </w:pPr>
            <w:r w:rsidRPr="00924A2E">
              <w:rPr>
                <w:rFonts w:cs="Arial"/>
                <w:b/>
                <w:color w:val="000000"/>
                <w:sz w:val="20"/>
                <w:szCs w:val="20"/>
                <w:lang w:eastAsia="en-NZ"/>
              </w:rPr>
              <w:t>Infrastructure assets: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A77CD1B"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5696D38D"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244FA3B"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Land (including land under roads)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5B408E10"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r w:rsidR="00F17531" w:rsidRPr="00CE4668" w14:paraId="6E561A4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33EBCF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Roading:</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8E4030E"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4EEFE182"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83A3E9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Road pavement</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D7F7D1E" w14:textId="77C94970"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 </w:t>
            </w:r>
            <w:r w:rsidR="006F1442" w:rsidRPr="00924A2E">
              <w:rPr>
                <w:rFonts w:cs="Arial"/>
                <w:color w:val="000000"/>
                <w:sz w:val="20"/>
                <w:szCs w:val="20"/>
                <w:lang w:eastAsia="en-NZ"/>
              </w:rPr>
              <w:t>–</w:t>
            </w:r>
            <w:r w:rsidRPr="00924A2E">
              <w:rPr>
                <w:rFonts w:cs="Arial"/>
                <w:color w:val="000000"/>
                <w:sz w:val="20"/>
                <w:szCs w:val="20"/>
                <w:lang w:eastAsia="en-NZ"/>
              </w:rPr>
              <w:t xml:space="preserve"> 40</w:t>
            </w:r>
          </w:p>
        </w:tc>
      </w:tr>
      <w:tr w:rsidR="00F17531" w:rsidRPr="00CE4668" w14:paraId="1FA9EC28"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63AB0A92"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Retaining / sea walls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3C174C8" w14:textId="7C025F3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50 </w:t>
            </w:r>
            <w:r w:rsidR="006F1442" w:rsidRPr="00924A2E">
              <w:rPr>
                <w:rFonts w:cs="Arial"/>
                <w:color w:val="000000"/>
                <w:sz w:val="20"/>
                <w:szCs w:val="20"/>
                <w:lang w:eastAsia="en-NZ"/>
              </w:rPr>
              <w:t>–</w:t>
            </w:r>
            <w:r w:rsidRPr="00924A2E">
              <w:rPr>
                <w:rFonts w:cs="Arial"/>
                <w:color w:val="000000"/>
                <w:sz w:val="20"/>
                <w:szCs w:val="20"/>
                <w:lang w:eastAsia="en-NZ"/>
              </w:rPr>
              <w:t xml:space="preserve"> 100</w:t>
            </w:r>
          </w:p>
        </w:tc>
      </w:tr>
      <w:tr w:rsidR="00F17531" w:rsidRPr="00CE4668" w14:paraId="149C081A"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4D589A8"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Kerb and channel</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F0EC4AE" w14:textId="169D7771"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 </w:t>
            </w:r>
            <w:r w:rsidR="006F1442" w:rsidRPr="00924A2E">
              <w:rPr>
                <w:rFonts w:cs="Arial"/>
                <w:color w:val="000000"/>
                <w:sz w:val="20"/>
                <w:szCs w:val="20"/>
                <w:lang w:eastAsia="en-NZ"/>
              </w:rPr>
              <w:t>–</w:t>
            </w:r>
            <w:r w:rsidRPr="00924A2E">
              <w:rPr>
                <w:rFonts w:cs="Arial"/>
                <w:color w:val="000000"/>
                <w:sz w:val="20"/>
                <w:szCs w:val="20"/>
                <w:lang w:eastAsia="en-NZ"/>
              </w:rPr>
              <w:t xml:space="preserve"> 60</w:t>
            </w:r>
          </w:p>
        </w:tc>
      </w:tr>
      <w:tr w:rsidR="00F17531" w:rsidRPr="00CE4668" w14:paraId="467EB55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0EF8C76"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Structures - other sea defences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40EC5B7E" w14:textId="2A0363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100 </w:t>
            </w:r>
            <w:r w:rsidR="006F1442" w:rsidRPr="00924A2E">
              <w:rPr>
                <w:rFonts w:cs="Arial"/>
                <w:color w:val="000000"/>
                <w:sz w:val="20"/>
                <w:szCs w:val="20"/>
                <w:lang w:eastAsia="en-NZ"/>
              </w:rPr>
              <w:t>–</w:t>
            </w:r>
            <w:r w:rsidRPr="00924A2E">
              <w:rPr>
                <w:rFonts w:cs="Arial"/>
                <w:color w:val="000000"/>
                <w:sz w:val="20"/>
                <w:szCs w:val="20"/>
                <w:lang w:eastAsia="en-NZ"/>
              </w:rPr>
              <w:t xml:space="preserve"> 250</w:t>
            </w:r>
          </w:p>
        </w:tc>
      </w:tr>
      <w:tr w:rsidR="00F17531" w:rsidRPr="00CE4668" w14:paraId="77AFDF14"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05FF5F70"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Tunnels - structure and services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0FD1232" w14:textId="59F7F45A"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20 </w:t>
            </w:r>
            <w:r w:rsidR="006F1442" w:rsidRPr="00924A2E">
              <w:rPr>
                <w:rFonts w:cs="Arial"/>
                <w:color w:val="000000"/>
                <w:sz w:val="20"/>
                <w:szCs w:val="20"/>
                <w:lang w:eastAsia="en-NZ"/>
              </w:rPr>
              <w:t>–</w:t>
            </w:r>
            <w:r w:rsidRPr="00924A2E">
              <w:rPr>
                <w:rFonts w:cs="Arial"/>
                <w:color w:val="000000"/>
                <w:sz w:val="20"/>
                <w:szCs w:val="20"/>
                <w:lang w:eastAsia="en-NZ"/>
              </w:rPr>
              <w:t xml:space="preserve"> 175</w:t>
            </w:r>
          </w:p>
        </w:tc>
      </w:tr>
      <w:tr w:rsidR="00F17531" w:rsidRPr="00CE4668" w14:paraId="6763159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310DF714"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Bridges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7FCC9AFF" w14:textId="1D48D46C"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90 </w:t>
            </w:r>
            <w:r w:rsidR="006F1442" w:rsidRPr="00924A2E">
              <w:rPr>
                <w:rFonts w:cs="Arial"/>
                <w:color w:val="000000"/>
                <w:sz w:val="20"/>
                <w:szCs w:val="20"/>
                <w:lang w:eastAsia="en-NZ"/>
              </w:rPr>
              <w:t>–</w:t>
            </w:r>
            <w:r w:rsidRPr="00924A2E">
              <w:rPr>
                <w:rFonts w:cs="Arial"/>
                <w:color w:val="000000"/>
                <w:sz w:val="20"/>
                <w:szCs w:val="20"/>
                <w:lang w:eastAsia="en-NZ"/>
              </w:rPr>
              <w:t xml:space="preserve"> 110</w:t>
            </w:r>
          </w:p>
        </w:tc>
      </w:tr>
      <w:tr w:rsidR="00F17531" w:rsidRPr="00CE4668" w14:paraId="1D2A4F79"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5F3FD32A"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Drainage, waste and water:</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2E94CA86"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625B536F"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B3791CC"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Pipes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1DE12BD5" w14:textId="31E0EC5F"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60 </w:t>
            </w:r>
            <w:r w:rsidR="006F1442" w:rsidRPr="00924A2E">
              <w:rPr>
                <w:rFonts w:cs="Arial"/>
                <w:color w:val="000000"/>
                <w:sz w:val="20"/>
                <w:szCs w:val="20"/>
                <w:lang w:eastAsia="en-NZ"/>
              </w:rPr>
              <w:t>–</w:t>
            </w:r>
            <w:r w:rsidRPr="00924A2E">
              <w:rPr>
                <w:rFonts w:cs="Arial"/>
                <w:color w:val="000000"/>
                <w:sz w:val="20"/>
                <w:szCs w:val="20"/>
                <w:lang w:eastAsia="en-NZ"/>
              </w:rPr>
              <w:t xml:space="preserve"> 110</w:t>
            </w:r>
          </w:p>
        </w:tc>
      </w:tr>
      <w:tr w:rsidR="00F17531" w:rsidRPr="00CE4668" w14:paraId="7FA3C345"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649CA6FC"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Reservoirs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68BEED55" w14:textId="40FA072F"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25 </w:t>
            </w:r>
            <w:r w:rsidR="006F1442" w:rsidRPr="00924A2E">
              <w:rPr>
                <w:rFonts w:cs="Arial"/>
                <w:color w:val="000000"/>
                <w:sz w:val="20"/>
                <w:szCs w:val="20"/>
                <w:lang w:eastAsia="en-NZ"/>
              </w:rPr>
              <w:t>–</w:t>
            </w:r>
            <w:r w:rsidRPr="00924A2E">
              <w:rPr>
                <w:rFonts w:cs="Arial"/>
                <w:color w:val="000000"/>
                <w:sz w:val="20"/>
                <w:szCs w:val="20"/>
                <w:lang w:eastAsia="en-NZ"/>
              </w:rPr>
              <w:t xml:space="preserve"> 90</w:t>
            </w:r>
          </w:p>
        </w:tc>
      </w:tr>
      <w:tr w:rsidR="00F17531" w:rsidRPr="00CE4668" w14:paraId="07200EFE"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488735C3"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Pump stations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62651E2" w14:textId="39043DF5"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32 </w:t>
            </w:r>
            <w:r w:rsidR="006F1442" w:rsidRPr="00924A2E">
              <w:rPr>
                <w:rFonts w:cs="Arial"/>
                <w:color w:val="000000"/>
                <w:sz w:val="20"/>
                <w:szCs w:val="20"/>
                <w:lang w:eastAsia="en-NZ"/>
              </w:rPr>
              <w:t>–</w:t>
            </w:r>
            <w:r w:rsidRPr="00924A2E">
              <w:rPr>
                <w:rFonts w:cs="Arial"/>
                <w:color w:val="000000"/>
                <w:sz w:val="20"/>
                <w:szCs w:val="20"/>
                <w:lang w:eastAsia="en-NZ"/>
              </w:rPr>
              <w:t xml:space="preserve"> 105</w:t>
            </w:r>
          </w:p>
        </w:tc>
      </w:tr>
      <w:tr w:rsidR="00F17531" w:rsidRPr="00CE4668" w14:paraId="0EF570E6"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3EBC91D"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xml:space="preserve">    Fittings</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378F4922" w14:textId="3F222E32"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25 </w:t>
            </w:r>
            <w:r w:rsidR="006F1442" w:rsidRPr="00924A2E">
              <w:rPr>
                <w:rFonts w:cs="Arial"/>
                <w:color w:val="000000"/>
                <w:sz w:val="20"/>
                <w:szCs w:val="20"/>
                <w:lang w:eastAsia="en-NZ"/>
              </w:rPr>
              <w:t>–</w:t>
            </w:r>
            <w:r w:rsidRPr="00924A2E">
              <w:rPr>
                <w:rFonts w:cs="Arial"/>
                <w:color w:val="000000"/>
                <w:sz w:val="20"/>
                <w:szCs w:val="20"/>
                <w:lang w:eastAsia="en-NZ"/>
              </w:rPr>
              <w:t xml:space="preserve"> 70</w:t>
            </w:r>
          </w:p>
        </w:tc>
      </w:tr>
      <w:tr w:rsidR="00F17531" w:rsidRPr="00CE4668" w14:paraId="5A6F8699" w14:textId="77777777" w:rsidTr="007C17ED">
        <w:trPr>
          <w:trHeight w:val="290"/>
        </w:trPr>
        <w:tc>
          <w:tcPr>
            <w:tcW w:w="3631" w:type="pct"/>
            <w:tcBorders>
              <w:top w:val="nil"/>
              <w:left w:val="single" w:sz="4" w:space="0" w:color="auto"/>
              <w:bottom w:val="nil"/>
              <w:right w:val="single" w:sz="4" w:space="0" w:color="auto"/>
            </w:tcBorders>
            <w:shd w:val="clear" w:color="auto" w:fill="auto"/>
            <w:noWrap/>
            <w:vAlign w:val="bottom"/>
            <w:hideMark/>
          </w:tcPr>
          <w:p w14:paraId="78F8EF55" w14:textId="77777777" w:rsidR="00F17531" w:rsidRPr="00924A2E" w:rsidRDefault="00F17531" w:rsidP="00924A2E">
            <w:pPr>
              <w:rPr>
                <w:rFonts w:cs="Arial"/>
                <w:color w:val="000000"/>
                <w:sz w:val="20"/>
                <w:szCs w:val="20"/>
                <w:lang w:eastAsia="en-NZ"/>
              </w:rPr>
            </w:pPr>
            <w:r w:rsidRPr="00924A2E">
              <w:rPr>
                <w:rFonts w:cs="Arial"/>
                <w:color w:val="000000"/>
                <w:sz w:val="20"/>
                <w:szCs w:val="20"/>
                <w:lang w:eastAsia="en-NZ"/>
              </w:rPr>
              <w:t> </w:t>
            </w:r>
          </w:p>
        </w:tc>
        <w:tc>
          <w:tcPr>
            <w:tcW w:w="1369" w:type="pct"/>
            <w:tcBorders>
              <w:top w:val="nil"/>
              <w:left w:val="single" w:sz="4" w:space="0" w:color="auto"/>
              <w:bottom w:val="nil"/>
              <w:right w:val="single" w:sz="4" w:space="0" w:color="auto"/>
            </w:tcBorders>
            <w:shd w:val="clear" w:color="auto" w:fill="D3EBDA" w:themeFill="accent5" w:themeFillTint="33"/>
            <w:noWrap/>
            <w:vAlign w:val="bottom"/>
            <w:hideMark/>
          </w:tcPr>
          <w:p w14:paraId="01029089"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w:t>
            </w:r>
          </w:p>
        </w:tc>
      </w:tr>
      <w:tr w:rsidR="00F17531" w:rsidRPr="00CE4668" w14:paraId="2D4D8B79" w14:textId="77777777" w:rsidTr="007C17ED">
        <w:trPr>
          <w:trHeight w:val="290"/>
        </w:trPr>
        <w:tc>
          <w:tcPr>
            <w:tcW w:w="3631" w:type="pct"/>
            <w:tcBorders>
              <w:top w:val="nil"/>
              <w:left w:val="single" w:sz="4" w:space="0" w:color="auto"/>
              <w:bottom w:val="single" w:sz="4" w:space="0" w:color="auto"/>
              <w:right w:val="single" w:sz="4" w:space="0" w:color="auto"/>
            </w:tcBorders>
            <w:shd w:val="clear" w:color="auto" w:fill="auto"/>
            <w:noWrap/>
            <w:vAlign w:val="bottom"/>
            <w:hideMark/>
          </w:tcPr>
          <w:p w14:paraId="038B8995" w14:textId="77777777" w:rsidR="00F17531" w:rsidRPr="00924A2E" w:rsidRDefault="00F17531" w:rsidP="00924A2E">
            <w:pPr>
              <w:rPr>
                <w:rFonts w:cs="Arial"/>
                <w:b/>
                <w:color w:val="000000"/>
                <w:sz w:val="20"/>
                <w:szCs w:val="20"/>
                <w:lang w:eastAsia="en-NZ"/>
              </w:rPr>
            </w:pPr>
            <w:r w:rsidRPr="00924A2E">
              <w:rPr>
                <w:rFonts w:cs="Arial"/>
                <w:b/>
                <w:color w:val="000000"/>
                <w:sz w:val="20"/>
                <w:szCs w:val="20"/>
                <w:lang w:eastAsia="en-NZ"/>
              </w:rPr>
              <w:t xml:space="preserve">Restricted assets (excluding buildings) </w:t>
            </w:r>
          </w:p>
        </w:tc>
        <w:tc>
          <w:tcPr>
            <w:tcW w:w="1369" w:type="pct"/>
            <w:tcBorders>
              <w:top w:val="nil"/>
              <w:left w:val="single" w:sz="4" w:space="0" w:color="auto"/>
              <w:bottom w:val="single" w:sz="4" w:space="0" w:color="auto"/>
              <w:right w:val="single" w:sz="4" w:space="0" w:color="auto"/>
            </w:tcBorders>
            <w:shd w:val="clear" w:color="auto" w:fill="D3EBDA" w:themeFill="accent5" w:themeFillTint="33"/>
            <w:noWrap/>
            <w:vAlign w:val="bottom"/>
            <w:hideMark/>
          </w:tcPr>
          <w:p w14:paraId="1B29CA96" w14:textId="77777777" w:rsidR="00F17531" w:rsidRPr="00924A2E" w:rsidRDefault="00F17531" w:rsidP="00924A2E">
            <w:pPr>
              <w:jc w:val="center"/>
              <w:rPr>
                <w:rFonts w:cs="Arial"/>
                <w:color w:val="000000"/>
                <w:sz w:val="20"/>
                <w:szCs w:val="20"/>
                <w:lang w:eastAsia="en-NZ"/>
              </w:rPr>
            </w:pPr>
            <w:r w:rsidRPr="00924A2E">
              <w:rPr>
                <w:rFonts w:cs="Arial"/>
                <w:color w:val="000000"/>
                <w:sz w:val="20"/>
                <w:szCs w:val="20"/>
                <w:lang w:eastAsia="en-NZ"/>
              </w:rPr>
              <w:t xml:space="preserve">unlimited </w:t>
            </w:r>
          </w:p>
        </w:tc>
      </w:tr>
    </w:tbl>
    <w:p w14:paraId="12EC7687" w14:textId="77777777" w:rsidR="00F17531" w:rsidRPr="00DD1DD2" w:rsidRDefault="00F17531" w:rsidP="00F17531">
      <w:pPr>
        <w:spacing w:after="120"/>
        <w:rPr>
          <w:rFonts w:ascii="Calibri" w:hAnsi="Calibri"/>
        </w:rPr>
      </w:pPr>
    </w:p>
    <w:p w14:paraId="148BDD28" w14:textId="77777777" w:rsidR="00F17531" w:rsidRPr="003018E9" w:rsidRDefault="00F17531" w:rsidP="007C17ED">
      <w:r w:rsidRPr="003018E9">
        <w:t>The large variations in the range of lives for infrastructural assets is due to these assets being managed and depreciated by individual component rather than as a whole asset.</w:t>
      </w:r>
    </w:p>
    <w:p w14:paraId="7EE12606" w14:textId="77777777" w:rsidR="00F17531" w:rsidRPr="003018E9" w:rsidRDefault="00F17531" w:rsidP="007C17ED">
      <w:r w:rsidRPr="003018E9">
        <w:t>The useful lives are updated after each revaluation cycle and are reflected in the new depreciation rates that will apply.</w:t>
      </w:r>
    </w:p>
    <w:p w14:paraId="1E7CAF37" w14:textId="77777777" w:rsidR="00F17531" w:rsidRPr="00DD1DD2" w:rsidRDefault="00F17531" w:rsidP="007C17ED">
      <w:r w:rsidRPr="00DD1DD2" w:rsidDel="003018E9">
        <w:t>The landfill post closure asset is depreciated over the life of the landfill based on the capacity of the landfill</w:t>
      </w:r>
      <w:r w:rsidRPr="00DD1DD2">
        <w:t>.</w:t>
      </w:r>
    </w:p>
    <w:p w14:paraId="305A8E59" w14:textId="12E6757B" w:rsidR="00F17531" w:rsidRPr="00DD1DD2" w:rsidRDefault="007C17ED" w:rsidP="00F17531">
      <w:pPr>
        <w:pStyle w:val="Heading4"/>
      </w:pPr>
      <w:r w:rsidRPr="00DD1DD2">
        <w:t xml:space="preserve">Intangible assets </w:t>
      </w:r>
    </w:p>
    <w:p w14:paraId="1D13BD1B" w14:textId="77777777" w:rsidR="00F17531" w:rsidRPr="00186A0F" w:rsidRDefault="00F17531" w:rsidP="007C17ED">
      <w:r w:rsidRPr="00186A0F">
        <w:t>Intangible assets predominantly comprise computer software and carbon credits. They are recorded at cost less any subsequent amortisation and impairment losses.</w:t>
      </w:r>
    </w:p>
    <w:p w14:paraId="194A874F" w14:textId="77777777" w:rsidR="00F17531" w:rsidRDefault="00F17531" w:rsidP="007C17ED">
      <w:r w:rsidRPr="00186A0F">
        <w:t xml:space="preserve">Computer software has a finite economic life and amortisation is charged to surplus or deficit on a straight-line basis over the estimated useful life of the asset. Typically, the estimated useful life range of these assets are as </w:t>
      </w:r>
      <w:r w:rsidRPr="00DD1DD2" w:rsidDel="00186A0F">
        <w:t>follows</w:t>
      </w:r>
      <w:r w:rsidRPr="00DD1DD2">
        <w:t>:</w:t>
      </w:r>
    </w:p>
    <w:p w14:paraId="5B3594A6" w14:textId="77777777" w:rsidR="00F17531" w:rsidRPr="007423F5" w:rsidRDefault="00F17531" w:rsidP="00F17531">
      <w:pPr>
        <w:pStyle w:val="Body"/>
        <w:rPr>
          <w:rFonts w:asciiTheme="minorHAnsi" w:hAnsiTheme="minorHAnsi" w:cstheme="minorHAnsi"/>
        </w:rPr>
      </w:pPr>
      <w:r w:rsidRPr="007423F5">
        <w:rPr>
          <w:rFonts w:asciiTheme="minorHAnsi" w:hAnsiTheme="minorHAnsi" w:cstheme="minorHAnsi"/>
          <w:b/>
          <w:color w:val="000000"/>
          <w:lang w:eastAsia="en-NZ"/>
        </w:rPr>
        <w:t>Estimated useful lives of intangible assets</w:t>
      </w:r>
    </w:p>
    <w:tbl>
      <w:tblPr>
        <w:tblStyle w:val="WCCLTP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616"/>
      </w:tblGrid>
      <w:tr w:rsidR="00F17531" w:rsidRPr="00CE4668" w14:paraId="73C51C0F" w14:textId="77777777" w:rsidTr="007C17ED">
        <w:trPr>
          <w:cnfStyle w:val="100000000000" w:firstRow="1" w:lastRow="0" w:firstColumn="0" w:lastColumn="0" w:oddVBand="0" w:evenVBand="0" w:oddHBand="0" w:evenHBand="0" w:firstRowFirstColumn="0" w:firstRowLastColumn="0" w:lastRowFirstColumn="0" w:lastRowLastColumn="0"/>
          <w:trHeight w:val="233"/>
        </w:trPr>
        <w:tc>
          <w:tcPr>
            <w:tcW w:w="2533" w:type="pct"/>
            <w:shd w:val="clear" w:color="auto" w:fill="3E8853" w:themeFill="accent5"/>
            <w:noWrap/>
            <w:vAlign w:val="center"/>
            <w:hideMark/>
          </w:tcPr>
          <w:p w14:paraId="319491ED" w14:textId="77777777" w:rsidR="00F17531" w:rsidRPr="007C17ED" w:rsidRDefault="00F17531" w:rsidP="007C17ED">
            <w:pPr>
              <w:rPr>
                <w:rFonts w:cs="Arial"/>
                <w:b/>
                <w:color w:val="FFFFFF" w:themeColor="background1"/>
                <w:sz w:val="22"/>
                <w:lang w:eastAsia="en-NZ"/>
              </w:rPr>
            </w:pPr>
            <w:r w:rsidRPr="007C17ED">
              <w:rPr>
                <w:rFonts w:cs="Arial"/>
                <w:b/>
                <w:color w:val="FFFFFF" w:themeColor="background1"/>
                <w:sz w:val="22"/>
                <w:lang w:eastAsia="en-NZ"/>
              </w:rPr>
              <w:t> Asset Category</w:t>
            </w:r>
          </w:p>
        </w:tc>
        <w:tc>
          <w:tcPr>
            <w:tcW w:w="2467" w:type="pct"/>
            <w:shd w:val="clear" w:color="auto" w:fill="3E8853" w:themeFill="accent5"/>
            <w:vAlign w:val="center"/>
            <w:hideMark/>
          </w:tcPr>
          <w:p w14:paraId="2BAF00F9" w14:textId="77777777" w:rsidR="00F17531" w:rsidRPr="007C17ED" w:rsidRDefault="00F17531" w:rsidP="007C17ED">
            <w:pPr>
              <w:jc w:val="center"/>
              <w:rPr>
                <w:rFonts w:cs="Arial"/>
                <w:b/>
                <w:color w:val="FFFFFF" w:themeColor="background1"/>
                <w:sz w:val="22"/>
                <w:lang w:eastAsia="en-NZ"/>
              </w:rPr>
            </w:pPr>
            <w:r w:rsidRPr="007C17ED">
              <w:rPr>
                <w:rFonts w:cs="Arial"/>
                <w:b/>
                <w:color w:val="FFFFFF" w:themeColor="background1"/>
                <w:sz w:val="22"/>
                <w:lang w:eastAsia="en-NZ"/>
              </w:rPr>
              <w:t>Useful Life (years)</w:t>
            </w:r>
          </w:p>
        </w:tc>
      </w:tr>
      <w:tr w:rsidR="00F17531" w:rsidRPr="00CE4668" w14:paraId="1C12E8A3" w14:textId="77777777" w:rsidTr="007C17ED">
        <w:trPr>
          <w:trHeight w:val="195"/>
        </w:trPr>
        <w:tc>
          <w:tcPr>
            <w:tcW w:w="2533" w:type="pct"/>
            <w:noWrap/>
            <w:vAlign w:val="center"/>
            <w:hideMark/>
          </w:tcPr>
          <w:p w14:paraId="6BD24FDA" w14:textId="77777777" w:rsidR="00F17531" w:rsidRPr="007C17ED" w:rsidRDefault="00F17531" w:rsidP="007C17ED">
            <w:pPr>
              <w:rPr>
                <w:rFonts w:cs="Arial"/>
                <w:color w:val="000000"/>
                <w:sz w:val="22"/>
                <w:lang w:eastAsia="en-NZ"/>
              </w:rPr>
            </w:pPr>
            <w:r w:rsidRPr="007C17ED">
              <w:rPr>
                <w:rFonts w:cs="Arial"/>
                <w:color w:val="000000"/>
                <w:sz w:val="22"/>
                <w:lang w:eastAsia="en-NZ"/>
              </w:rPr>
              <w:t>Computer software</w:t>
            </w:r>
          </w:p>
        </w:tc>
        <w:tc>
          <w:tcPr>
            <w:tcW w:w="2467" w:type="pct"/>
            <w:noWrap/>
            <w:hideMark/>
          </w:tcPr>
          <w:p w14:paraId="7E4E4751" w14:textId="77777777" w:rsidR="00F17531" w:rsidRPr="007C17ED" w:rsidRDefault="00F17531" w:rsidP="007C17ED">
            <w:pPr>
              <w:jc w:val="center"/>
              <w:rPr>
                <w:rFonts w:cs="Arial"/>
                <w:color w:val="000000"/>
                <w:sz w:val="22"/>
                <w:lang w:eastAsia="en-NZ"/>
              </w:rPr>
            </w:pPr>
            <w:r w:rsidRPr="007C17ED">
              <w:rPr>
                <w:rFonts w:cs="Arial"/>
                <w:color w:val="000000"/>
                <w:sz w:val="22"/>
                <w:lang w:eastAsia="en-NZ"/>
              </w:rPr>
              <w:t xml:space="preserve"> 2 - 11 </w:t>
            </w:r>
          </w:p>
        </w:tc>
      </w:tr>
    </w:tbl>
    <w:p w14:paraId="13FF8EE8" w14:textId="77777777" w:rsidR="00F17531" w:rsidRDefault="00F17531" w:rsidP="007C17ED">
      <w:pPr>
        <w:spacing w:before="240"/>
      </w:pPr>
      <w:r w:rsidRPr="00DD1DD2">
        <w:lastRenderedPageBreak/>
        <w:t xml:space="preserve">Carbon </w:t>
      </w:r>
      <w:r>
        <w:t>credits comprise either allocations of emission allowances granted by the Government related to forestry assets or units purchased in the market to cover liabilities associated with landfill operations. Carbon credits are recognised at cost at the date of allocation or purchase.</w:t>
      </w:r>
    </w:p>
    <w:p w14:paraId="4E1A066A" w14:textId="77777777" w:rsidR="00F17531" w:rsidRPr="00DD1DD2" w:rsidRDefault="00F17531" w:rsidP="007C17ED">
      <w:r>
        <w:t xml:space="preserve">Gains and losses arising from disposal of intangible assets are recognised within surplus or deficit in the period in which the transaction occurs. Intangible assets are reviewed at least annually to determine if there is any indication of impairment. Where an intangible asset’s recoverable amount is less than its carrying amount, it will be reported at its recoverable amount and an impairment loss will be recognised. </w:t>
      </w:r>
      <w:r w:rsidRPr="00DD1DD2" w:rsidDel="005F0516">
        <w:t>Losses resulting from impairment are reported within surplus or deficit</w:t>
      </w:r>
      <w:r w:rsidRPr="00DD1DD2">
        <w:t>.</w:t>
      </w:r>
    </w:p>
    <w:p w14:paraId="5774E9D2" w14:textId="6D87EE49" w:rsidR="00F17531" w:rsidRPr="00DD1DD2" w:rsidRDefault="007C17ED" w:rsidP="00F17531">
      <w:pPr>
        <w:pStyle w:val="Heading4"/>
      </w:pPr>
      <w:r w:rsidRPr="00DD1DD2">
        <w:t xml:space="preserve">Research and development </w:t>
      </w:r>
    </w:p>
    <w:p w14:paraId="3B3B0AE9" w14:textId="77777777" w:rsidR="00F17531" w:rsidRPr="00DD1DD2" w:rsidRDefault="00F17531" w:rsidP="007C17ED">
      <w:r w:rsidRPr="00DD1DD2">
        <w:t xml:space="preserve">Research </w:t>
      </w:r>
      <w:r w:rsidRPr="00D80D22">
        <w:t>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finite lives are stated at cost less accumulated amortisation and are amortised on a straight-line basis over their useful lives</w:t>
      </w:r>
      <w:r w:rsidRPr="00DD1DD2">
        <w:t>.</w:t>
      </w:r>
    </w:p>
    <w:p w14:paraId="631E5C84" w14:textId="752123AF" w:rsidR="00F17531" w:rsidRPr="00DD1DD2" w:rsidRDefault="007C17ED" w:rsidP="00F17531">
      <w:pPr>
        <w:pStyle w:val="Heading3"/>
      </w:pPr>
      <w:r w:rsidRPr="00DD1DD2">
        <w:t>Leases</w:t>
      </w:r>
    </w:p>
    <w:p w14:paraId="1ED025EC" w14:textId="5DBC4EB0" w:rsidR="00F17531" w:rsidRPr="007423F5" w:rsidRDefault="007C17ED" w:rsidP="00F17531">
      <w:pPr>
        <w:pStyle w:val="Heading4"/>
      </w:pPr>
      <w:r w:rsidRPr="007423F5">
        <w:t>Operating leases as lessee</w:t>
      </w:r>
    </w:p>
    <w:p w14:paraId="324B8CC7" w14:textId="77777777" w:rsidR="00F17531" w:rsidRPr="00DD1DD2" w:rsidRDefault="00F17531" w:rsidP="008C5712">
      <w:r w:rsidRPr="00DD1DD2">
        <w:t xml:space="preserve">Leases </w:t>
      </w:r>
      <w:r w:rsidRPr="00A3726B">
        <w:t>where the lessor retains substantially all the risks and rewards of ownership of the leased items are classified as operating leases. Payments made under operating leases are recognised within surplus or deficit on a straight-line basis over the term of the lease. Lease incentives received are recognised within surplus or deficit over the term of the lease as they form an integral part of the total lease payment</w:t>
      </w:r>
      <w:r w:rsidRPr="00DD1DD2">
        <w:t>.</w:t>
      </w:r>
    </w:p>
    <w:p w14:paraId="1764710F" w14:textId="651BDBA3" w:rsidR="00F17531" w:rsidRPr="00DD1DD2" w:rsidRDefault="007C17ED" w:rsidP="00F17531">
      <w:pPr>
        <w:pStyle w:val="Heading4"/>
      </w:pPr>
      <w:r w:rsidRPr="00DD1DD2">
        <w:t xml:space="preserve">Operating leases as lessor </w:t>
      </w:r>
    </w:p>
    <w:p w14:paraId="0351F9DC" w14:textId="77777777" w:rsidR="00F17531" w:rsidRPr="00DD1DD2" w:rsidRDefault="00F17531" w:rsidP="008C5712">
      <w:r w:rsidRPr="00DD1DD2">
        <w:t xml:space="preserve">The </w:t>
      </w:r>
      <w:r w:rsidRPr="006A1A99">
        <w:t>Council leases investment properties and a portion of land and buildings. Rental revenue is recognised on a straight-line basis over the lease term</w:t>
      </w:r>
      <w:r w:rsidRPr="006A1A99" w:rsidDel="006A1A99">
        <w:t xml:space="preserve"> </w:t>
      </w:r>
      <w:r w:rsidRPr="00DD1DD2">
        <w:t>.</w:t>
      </w:r>
    </w:p>
    <w:p w14:paraId="7AEB233E" w14:textId="77B1148A" w:rsidR="00F17531" w:rsidRPr="00DD1DD2" w:rsidRDefault="007C17ED" w:rsidP="00F17531">
      <w:pPr>
        <w:pStyle w:val="Heading4"/>
      </w:pPr>
      <w:r w:rsidRPr="00DD1DD2">
        <w:t xml:space="preserve">Finance leases </w:t>
      </w:r>
    </w:p>
    <w:p w14:paraId="29B3F5D1" w14:textId="77777777" w:rsidR="00F17531" w:rsidRPr="00DD1DD2" w:rsidRDefault="00F17531" w:rsidP="008C5712">
      <w:r w:rsidRPr="00DD1DD2">
        <w:t>Finance leases transfer to the Group (as lessee) substantially all the risks and rewards of ownership of the leased asset. Initial recognition of a finance lease results in an asset and liability being recognised at amounts equal to the lower of the fair value of the leased property or the present value of the minimum lease payments.</w:t>
      </w:r>
    </w:p>
    <w:p w14:paraId="77EA19E1" w14:textId="77777777" w:rsidR="00F17531" w:rsidRPr="00DD1DD2" w:rsidRDefault="00F17531" w:rsidP="008C5712">
      <w:r w:rsidRPr="00DD1DD2">
        <w:t>The finance charge is released to surplus or deficit over the lease period and the capitalised values are amortised over the shorter of the lease term and the useful life of the leased item.</w:t>
      </w:r>
    </w:p>
    <w:p w14:paraId="6AEFCD76" w14:textId="2048887C" w:rsidR="00F17531" w:rsidRPr="00DD1DD2" w:rsidRDefault="007C17ED" w:rsidP="00F17531">
      <w:pPr>
        <w:pStyle w:val="Heading3"/>
      </w:pPr>
      <w:r w:rsidRPr="00DD1DD2">
        <w:t xml:space="preserve">Employee benefit liabilities </w:t>
      </w:r>
    </w:p>
    <w:p w14:paraId="0CAA2A78" w14:textId="77777777" w:rsidR="00F17531" w:rsidRPr="00DD1DD2" w:rsidRDefault="00F17531" w:rsidP="008C5712">
      <w:r w:rsidRPr="00DD1DD2">
        <w:t xml:space="preserve">A </w:t>
      </w:r>
      <w:r w:rsidRPr="00281F13">
        <w:t>provision for employee benefit liabilities (holiday leave, long-service leave and retirement gratuities) is recognised as a liability when benefits are earned but not paid</w:t>
      </w:r>
      <w:r w:rsidRPr="00281F13" w:rsidDel="00281F13">
        <w:t xml:space="preserve"> </w:t>
      </w:r>
      <w:r w:rsidRPr="00DD1DD2">
        <w:t>.</w:t>
      </w:r>
    </w:p>
    <w:p w14:paraId="772C0825" w14:textId="413B3351" w:rsidR="00F17531" w:rsidRPr="00DD1DD2" w:rsidRDefault="007C17ED" w:rsidP="00F17531">
      <w:pPr>
        <w:pStyle w:val="Heading4"/>
      </w:pPr>
      <w:r w:rsidRPr="00DD1DD2">
        <w:t xml:space="preserve">Holiday leave </w:t>
      </w:r>
    </w:p>
    <w:p w14:paraId="6F416960" w14:textId="77777777" w:rsidR="00F17531" w:rsidRPr="00DD1DD2" w:rsidRDefault="00F17531" w:rsidP="008C5712">
      <w:r w:rsidRPr="00DD1DD2">
        <w:t xml:space="preserve">Holiday </w:t>
      </w:r>
      <w:r w:rsidRPr="00F62B38">
        <w:t xml:space="preserve">leave includes annual leave, long-service leave, statutory time off in lieu and ordinary time off in lieu. </w:t>
      </w:r>
      <w:r w:rsidRPr="00DD1DD2" w:rsidDel="00F62B38">
        <w:t>Annual leave is calculated on an actual entitlement basis in accordance with section 21(2) of the Holidays Act 2003</w:t>
      </w:r>
      <w:r w:rsidRPr="00DD1DD2">
        <w:t>.</w:t>
      </w:r>
    </w:p>
    <w:p w14:paraId="3B74847B" w14:textId="11442157" w:rsidR="00F17531" w:rsidRPr="00DD1DD2" w:rsidRDefault="007C17ED" w:rsidP="00F17531">
      <w:pPr>
        <w:pStyle w:val="Heading4"/>
      </w:pPr>
      <w:r w:rsidRPr="00DD1DD2">
        <w:lastRenderedPageBreak/>
        <w:t>Retirement gratuities</w:t>
      </w:r>
    </w:p>
    <w:p w14:paraId="000B3F39" w14:textId="77777777" w:rsidR="00F17531" w:rsidRPr="00DD1DD2" w:rsidRDefault="00F17531" w:rsidP="008C5712">
      <w:r w:rsidRPr="00DD1DD2">
        <w:t xml:space="preserve">Retirement </w:t>
      </w:r>
      <w:r w:rsidRPr="005F5F99">
        <w:t xml:space="preserve">gratuities are calculated on an actuarial basis based on the likely future entitlements accruing to employees, after taking into account years of service, years to entitlement, the likelihood that employees will reach the point of entitlement, and other contractual entitlements </w:t>
      </w:r>
      <w:r w:rsidRPr="00DD1DD2" w:rsidDel="005F5F99">
        <w:t>information</w:t>
      </w:r>
      <w:r w:rsidRPr="00DD1DD2">
        <w:t>.</w:t>
      </w:r>
    </w:p>
    <w:p w14:paraId="4A852DB2" w14:textId="38F88AE1" w:rsidR="00F17531" w:rsidRPr="00DD1DD2" w:rsidRDefault="007C17ED" w:rsidP="00F17531">
      <w:pPr>
        <w:pStyle w:val="Heading4"/>
      </w:pPr>
      <w:r w:rsidRPr="00DD1DD2">
        <w:t>Other contractual entitlements</w:t>
      </w:r>
    </w:p>
    <w:p w14:paraId="7236E426" w14:textId="77777777" w:rsidR="00F17531" w:rsidRPr="00DD1DD2" w:rsidRDefault="00F17531" w:rsidP="008C5712">
      <w:r w:rsidRPr="00DD1DD2">
        <w:t xml:space="preserve">Other </w:t>
      </w:r>
      <w:r w:rsidRPr="002D2A3D">
        <w:t xml:space="preserve">contractual entitlements include termination benefits, which are recognised within surplus or deficit only when there is a demonstrable commitment to either terminate employment prior to normal retirement date or to provide such benefits as a result of an offer to encourage voluntary redundancy. </w:t>
      </w:r>
      <w:r w:rsidRPr="00DD1DD2" w:rsidDel="002D2A3D">
        <w:t>Termination benefits settled within 12 months are reported at the amount expected to be paid, otherwise they are reported as the present value of the estimated future cash outflows</w:t>
      </w:r>
      <w:r w:rsidRPr="00DD1DD2">
        <w:t>.</w:t>
      </w:r>
    </w:p>
    <w:p w14:paraId="3EDB6F27" w14:textId="10A9B0FF" w:rsidR="00F17531" w:rsidRPr="00DD1DD2" w:rsidRDefault="007C17ED" w:rsidP="00F17531">
      <w:pPr>
        <w:pStyle w:val="Heading3"/>
      </w:pPr>
      <w:r w:rsidRPr="00DD1DD2">
        <w:t xml:space="preserve">Provisions </w:t>
      </w:r>
    </w:p>
    <w:p w14:paraId="034413FF" w14:textId="77777777" w:rsidR="00F17531" w:rsidRPr="00DD1DD2" w:rsidRDefault="00F17531" w:rsidP="008C5712">
      <w:r w:rsidRPr="000D77E0">
        <w:t xml:space="preserve">Provisions are recognised for future liabilities of uncertain timing or amount when there is a present obligation as a result of a past event, it is probable that expenditure will be required to settle the obligation and a reliable estimate of the obligation can be made. Provisions are measured at the expenditure expected to be required to settle the obligation. </w:t>
      </w:r>
      <w:r w:rsidRPr="00DD1DD2" w:rsidDel="000D77E0">
        <w:t>Liabilities and provisions to be settled beyond 12 months are recorded at their present value</w:t>
      </w:r>
      <w:r w:rsidRPr="00DD1DD2">
        <w:t>.</w:t>
      </w:r>
    </w:p>
    <w:p w14:paraId="65BFD588" w14:textId="51786CA8" w:rsidR="00F17531" w:rsidRPr="00DD1DD2" w:rsidRDefault="007C17ED" w:rsidP="00F17531">
      <w:pPr>
        <w:pStyle w:val="Heading4"/>
      </w:pPr>
      <w:r w:rsidRPr="00DD1DD2">
        <w:t xml:space="preserve">Landfill post-closure costs </w:t>
      </w:r>
    </w:p>
    <w:p w14:paraId="0B6FAF95" w14:textId="77777777" w:rsidR="00F17531" w:rsidRDefault="00F17531" w:rsidP="008C5712">
      <w:r w:rsidRPr="00DD1DD2">
        <w:t xml:space="preserve">The </w:t>
      </w:r>
      <w:r>
        <w:t>Council, as operator of the Southern Landfill, has a legal obligation to apply for resource consents when the landfill or landfill stages reach the end of their operating life and are to be closed. These resource consents will set out the closure requirements and the requirements for ongoing maintenance and monitoring services at the landfill site after closure. A provision for post-closure costs is recognised as a liability when the obligation for post-closure arises, which is when each stage of the landfill is commissioned and refuse begins to accumulate.</w:t>
      </w:r>
    </w:p>
    <w:p w14:paraId="56AFA432" w14:textId="77777777" w:rsidR="00F17531" w:rsidRDefault="00F17531" w:rsidP="008C5712">
      <w:r>
        <w:t>The provision is measured based on the present value of future cash flows expected to be incurred, taking into account future events including known changes to legal requirements and known improvements in technology. The provision includes all costs associated with landfill post-closure including final cover application and vegetation; incremental drainage control features; completing facilities for leachate collection and monitoring; completing facilities for water quality monitoring; completing facilities for monitoring and recovery of gas.</w:t>
      </w:r>
    </w:p>
    <w:p w14:paraId="2B3AED6E" w14:textId="77777777" w:rsidR="00F17531" w:rsidRPr="00DD1DD2" w:rsidRDefault="00F17531" w:rsidP="008C5712">
      <w:r>
        <w:t xml:space="preserve">Amounts provided for landfill post-closure are capitalised to the landfill asset. </w:t>
      </w:r>
      <w:r w:rsidRPr="00DD1DD2" w:rsidDel="002B11CC">
        <w:t>The capitalised landfill asset is depreciated over the life of the landfill based on the capacity used.</w:t>
      </w:r>
    </w:p>
    <w:p w14:paraId="0EB35195" w14:textId="33373CB5" w:rsidR="00F17531" w:rsidRPr="00DD1DD2" w:rsidRDefault="007C17ED" w:rsidP="00F17531">
      <w:pPr>
        <w:pStyle w:val="Heading3"/>
      </w:pPr>
      <w:r w:rsidRPr="00DD1DD2">
        <w:t xml:space="preserve">Net assets/equity </w:t>
      </w:r>
    </w:p>
    <w:p w14:paraId="104D7296" w14:textId="77777777" w:rsidR="00F17531" w:rsidRDefault="00F17531" w:rsidP="008C5712">
      <w:r w:rsidRPr="00DD1DD2">
        <w:t xml:space="preserve">Net </w:t>
      </w:r>
      <w:r>
        <w:t>assets or equity is the community’s interest in the Council and is measured as the difference between total assets and total liabilities. Net assets or equity is disaggregated and classified into a number of components to enable clearer identification of the specified uses of equity within the Council.</w:t>
      </w:r>
    </w:p>
    <w:p w14:paraId="0631937A" w14:textId="77777777" w:rsidR="00F17531" w:rsidRDefault="00F17531" w:rsidP="008C5712">
      <w:r>
        <w:t>The components of net assets or equity are accumulated funds and retained earnings, revaluation reserves, a hedging reserve, a fair value through other comprehensive revenue and expense reserve and restricted funds (special funds, reserve funds, trusts and bequests).</w:t>
      </w:r>
    </w:p>
    <w:p w14:paraId="36F35E87" w14:textId="77777777" w:rsidR="00F17531" w:rsidRPr="00DD1DD2" w:rsidRDefault="00F17531" w:rsidP="008C5712">
      <w:r>
        <w:lastRenderedPageBreak/>
        <w:t xml:space="preserve">Restricted funds are those reserves that are subject to specific conditions of use, whether under statute or accepted as binding by the Council, and that may not be revised without reference to the Courts or third parties. </w:t>
      </w:r>
      <w:r w:rsidRPr="00DD1DD2" w:rsidDel="008D0785">
        <w:t>Transfers from these reserves may be made only for specified purposes or when certain specified conditions are met</w:t>
      </w:r>
      <w:r w:rsidRPr="00DD1DD2">
        <w:t xml:space="preserve">. </w:t>
      </w:r>
    </w:p>
    <w:p w14:paraId="317E2527" w14:textId="3917964C" w:rsidR="00F17531" w:rsidRPr="00DD1DD2" w:rsidRDefault="007C17ED" w:rsidP="00F17531">
      <w:pPr>
        <w:pStyle w:val="Heading3"/>
      </w:pPr>
      <w:r w:rsidRPr="00DD1DD2">
        <w:t>Prospective statement of cash flows</w:t>
      </w:r>
    </w:p>
    <w:p w14:paraId="4F642747" w14:textId="77777777" w:rsidR="00F17531" w:rsidRDefault="00F17531" w:rsidP="008C5712">
      <w:r w:rsidRPr="00DD1DD2">
        <w:t xml:space="preserve">Cash </w:t>
      </w:r>
      <w:r>
        <w:t>and cash equivalents for the purposes of the cash flow statement comprise bank balances, cash on hand and short-term deposits with a maturity of 3 months or less. The prospective statement of cash flows has been prepared using the direct approach subject to the netting of certain cash flows. Cash flows in respect of investments and borrowings that have been rolled over under arranged finance facilities have been netted in order to provide more meaningful disclosures.</w:t>
      </w:r>
    </w:p>
    <w:p w14:paraId="5043AE07" w14:textId="77777777" w:rsidR="00F17531" w:rsidRPr="00DD1DD2" w:rsidRDefault="00F17531" w:rsidP="008C5712">
      <w:r>
        <w:t xml:space="preserve">Operating activities include cash received from all non-financial revenue sources of the Council and record the cash payments made for the supply of goods and services.  Investing activities relate to the acquisition and disposal of assets and investment revenue. Financing activities relate to activities that change the equity and debt capital structure of the Council and financing </w:t>
      </w:r>
      <w:r w:rsidRPr="00DD1DD2" w:rsidDel="00236CD5">
        <w:t>costs</w:t>
      </w:r>
      <w:r w:rsidRPr="00DD1DD2">
        <w:t>.</w:t>
      </w:r>
    </w:p>
    <w:p w14:paraId="4F781736" w14:textId="33D68FB6" w:rsidR="00F17531" w:rsidRPr="00DD1DD2" w:rsidRDefault="007C17ED" w:rsidP="00F17531">
      <w:pPr>
        <w:pStyle w:val="Heading3"/>
      </w:pPr>
      <w:r w:rsidRPr="00DD1DD2">
        <w:t xml:space="preserve">Related parties </w:t>
      </w:r>
    </w:p>
    <w:p w14:paraId="4D1F5632" w14:textId="77777777" w:rsidR="00F17531" w:rsidRDefault="00F17531" w:rsidP="008C5712">
      <w:r w:rsidRPr="00DD1DD2">
        <w:t xml:space="preserve">Related </w:t>
      </w:r>
      <w:r>
        <w:t xml:space="preserve">parties arise where one entity has the ability to affect the financial and operating policies of another through the presence of control or significant influence. Related parties include members of the Group and key management personnel. Key management personnel include the Mayor and Councillors as Directors, the Chief Executive and all members of the Executive Leadership Team being key advisors to the Directors and Chief Executive. </w:t>
      </w:r>
    </w:p>
    <w:p w14:paraId="463AA55D" w14:textId="77777777" w:rsidR="00F17531" w:rsidRPr="00DD1DD2" w:rsidRDefault="00F17531" w:rsidP="008C5712">
      <w:r>
        <w:t xml:space="preserve">The Mayor and Councillors are considered Directors as they occupy the position of a member of the governing body of the Council reporting entity. Directors’ remuneration comprises any money, consideration or benefit received or receivable or otherwise made available, directly or indirectly, to a Director during the reporting period. </w:t>
      </w:r>
      <w:r w:rsidRPr="00DD1DD2" w:rsidDel="002F5300">
        <w:t>Directors’ remuneration does not include reimbursement of authorised work expenses or the provision of work-related equipment such as mobile phones and laptops</w:t>
      </w:r>
      <w:r w:rsidRPr="00DD1DD2">
        <w:t>.</w:t>
      </w:r>
    </w:p>
    <w:p w14:paraId="52E6BB86" w14:textId="6E4C3F57" w:rsidR="00F17531" w:rsidRPr="00DD1DD2" w:rsidRDefault="007C17ED" w:rsidP="00F17531">
      <w:pPr>
        <w:pStyle w:val="Heading3"/>
      </w:pPr>
      <w:r w:rsidRPr="00DD1DD2">
        <w:t>Cost allocation</w:t>
      </w:r>
    </w:p>
    <w:p w14:paraId="78B4DC3E" w14:textId="77777777" w:rsidR="00F17531" w:rsidRPr="00DD1DD2" w:rsidRDefault="00F17531" w:rsidP="008C5712">
      <w:r w:rsidRPr="00DD1DD2">
        <w:t xml:space="preserve">The </w:t>
      </w:r>
      <w:r w:rsidRPr="00650D70">
        <w:t xml:space="preserve">Council has derived the cost of service for each significant activity (as reported within the Statements of Service Performance). Direct costs are expensed directly to the activity. Indirect costs relate to the overall costs of running the organisation and include staff time, office space and information technology costs. </w:t>
      </w:r>
      <w:r w:rsidRPr="00DD1DD2" w:rsidDel="00650D70">
        <w:t>These indirect costs are allocated as overheads across all activities</w:t>
      </w:r>
      <w:r w:rsidRPr="00DD1DD2">
        <w:t>.</w:t>
      </w:r>
    </w:p>
    <w:p w14:paraId="4D722B30" w14:textId="56D8674F" w:rsidR="00F17531" w:rsidRPr="00DD1DD2" w:rsidRDefault="007C17ED" w:rsidP="00F17531">
      <w:pPr>
        <w:pStyle w:val="Heading3"/>
      </w:pPr>
      <w:r w:rsidRPr="00DD1DD2">
        <w:t xml:space="preserve">Comparatives </w:t>
      </w:r>
    </w:p>
    <w:p w14:paraId="2FEFA33C" w14:textId="77777777" w:rsidR="00F17531" w:rsidRPr="00DD1DD2" w:rsidRDefault="00F17531" w:rsidP="008C5712">
      <w:r w:rsidRPr="00DD1DD2">
        <w:t xml:space="preserve">To </w:t>
      </w:r>
      <w:r w:rsidRPr="009B3CB8">
        <w:t xml:space="preserve">ensure consistency with the current year, certain comparative information has been reclassified where appropriate. </w:t>
      </w:r>
      <w:r w:rsidRPr="00DD1DD2" w:rsidDel="009B3CB8">
        <w:t>This has occurred</w:t>
      </w:r>
      <w:r w:rsidRPr="00DD1DD2">
        <w:t>:</w:t>
      </w:r>
    </w:p>
    <w:p w14:paraId="175603A0" w14:textId="77777777" w:rsidR="00F17531" w:rsidRPr="00DD1DD2" w:rsidRDefault="00F17531" w:rsidP="008C5712">
      <w:pPr>
        <w:pStyle w:val="ListParagraph"/>
        <w:numPr>
          <w:ilvl w:val="0"/>
          <w:numId w:val="47"/>
        </w:numPr>
      </w:pPr>
      <w:r w:rsidRPr="00DD1DD2">
        <w:t>where classifications have changed between periods</w:t>
      </w:r>
    </w:p>
    <w:p w14:paraId="59D5C7E5" w14:textId="77777777" w:rsidR="00F17531" w:rsidRPr="00DD1DD2" w:rsidRDefault="00F17531" w:rsidP="008C5712">
      <w:pPr>
        <w:pStyle w:val="ListParagraph"/>
        <w:numPr>
          <w:ilvl w:val="0"/>
          <w:numId w:val="47"/>
        </w:numPr>
      </w:pPr>
      <w:r w:rsidRPr="00DD1DD2">
        <w:t>where the Council has made additional disclosure in the current year, and where a greater degree of disaggregation of prior year amounts and balances is therefore required</w:t>
      </w:r>
    </w:p>
    <w:p w14:paraId="796293EC" w14:textId="77777777" w:rsidR="00F17531" w:rsidRPr="007423F5" w:rsidRDefault="00F17531" w:rsidP="008C5712">
      <w:pPr>
        <w:pStyle w:val="ListParagraph"/>
        <w:numPr>
          <w:ilvl w:val="0"/>
          <w:numId w:val="47"/>
        </w:numPr>
        <w:rPr>
          <w:rFonts w:ascii="Calibri" w:hAnsi="Calibri"/>
        </w:rPr>
      </w:pPr>
      <w:r w:rsidRPr="00DD1DD2">
        <w:t>where there has been a change of accounting policy.</w:t>
      </w:r>
    </w:p>
    <w:p w14:paraId="55D1CEFA" w14:textId="77777777" w:rsidR="00F17531" w:rsidRPr="00DD1DD2" w:rsidRDefault="00F17531" w:rsidP="00F17531">
      <w:pPr>
        <w:pStyle w:val="Heading3"/>
      </w:pPr>
      <w:r w:rsidRPr="00DD1DD2">
        <w:lastRenderedPageBreak/>
        <w:t>Public Benefit Entity Financial Reporting Standard 42 Prospective Financial Statements (PBE FRS 42)</w:t>
      </w:r>
    </w:p>
    <w:p w14:paraId="6CFE2B9A" w14:textId="77777777" w:rsidR="00F17531" w:rsidRPr="0058161A" w:rsidRDefault="00F17531" w:rsidP="008C5712">
      <w:r w:rsidRPr="007423F5">
        <w:t>The Council has complied with PBE FRS 42 in the preparation of these prospective financial statements. In accordance with PBE FRS 42, the following information is provide</w:t>
      </w:r>
      <w:r w:rsidRPr="0058161A">
        <w:t>d:</w:t>
      </w:r>
    </w:p>
    <w:p w14:paraId="6DDBAA87" w14:textId="08E29CE8" w:rsidR="00F17531" w:rsidRPr="007423F5" w:rsidRDefault="00F17531" w:rsidP="008C5712">
      <w:pPr>
        <w:pStyle w:val="ListParagraph"/>
        <w:numPr>
          <w:ilvl w:val="0"/>
          <w:numId w:val="48"/>
        </w:numPr>
      </w:pPr>
      <w:r w:rsidRPr="007423F5">
        <w:t>Description of the nature of the entity’s current operation and its principal activities</w:t>
      </w:r>
    </w:p>
    <w:p w14:paraId="1F29F95A" w14:textId="77777777" w:rsidR="00F17531" w:rsidRPr="007423F5" w:rsidRDefault="00F17531" w:rsidP="008C5712">
      <w:r w:rsidRPr="007423F5">
        <w:t>The Council is a territorial local authority, as defined in the Local Government Act 2002. The</w:t>
      </w:r>
    </w:p>
    <w:p w14:paraId="284FB25C" w14:textId="77777777" w:rsidR="00F17531" w:rsidRPr="007423F5" w:rsidRDefault="00F17531" w:rsidP="008C5712">
      <w:r w:rsidRPr="007423F5">
        <w:t>Council’s principal activities are outlined within this annual plan.</w:t>
      </w:r>
    </w:p>
    <w:p w14:paraId="147A43E6" w14:textId="6B4B2752" w:rsidR="00F17531" w:rsidRPr="007423F5" w:rsidRDefault="00F17531" w:rsidP="008C5712">
      <w:pPr>
        <w:pStyle w:val="ListParagraph"/>
        <w:numPr>
          <w:ilvl w:val="0"/>
          <w:numId w:val="48"/>
        </w:numPr>
      </w:pPr>
      <w:r w:rsidRPr="007423F5">
        <w:t>Purpose for which the prospective financial statements are prepared</w:t>
      </w:r>
    </w:p>
    <w:p w14:paraId="318B852E" w14:textId="77777777" w:rsidR="00F17531" w:rsidRPr="007423F5" w:rsidRDefault="00F17531" w:rsidP="008C5712">
      <w:r w:rsidRPr="007423F5">
        <w:t>It is a requirement of the Local Government Act 2002 to present prospective financial statements that span 1 year and include them within the Long-term Plan. This provides an opportunity for ratepayers and residents to review the projected financial results and position of the Council. Prospective financial statements are revised annually to reflect updated assumptions and costs.</w:t>
      </w:r>
    </w:p>
    <w:p w14:paraId="5080F925" w14:textId="7AC5859C" w:rsidR="00F17531" w:rsidRPr="007423F5" w:rsidRDefault="00F17531" w:rsidP="008C5712">
      <w:pPr>
        <w:pStyle w:val="ListParagraph"/>
        <w:numPr>
          <w:ilvl w:val="0"/>
          <w:numId w:val="48"/>
        </w:numPr>
      </w:pPr>
      <w:r w:rsidRPr="007423F5">
        <w:t>Bases for assumptions, risks and uncertainties</w:t>
      </w:r>
    </w:p>
    <w:p w14:paraId="7EE2EC8F" w14:textId="77777777" w:rsidR="00F17531" w:rsidRPr="007423F5" w:rsidRDefault="00F17531" w:rsidP="008C5712">
      <w:r w:rsidRPr="007423F5">
        <w:t>The financial information has been prepared on the basis of best estimate assumptions as the future events which the Council expects to take place. The Council has considered factors that may lead to a material difference between information in the prospective financial statements and actual results. These factors, and the assumptions made in relation to the sources of uncertainty and potential effect, are outlined within this Long-term Plan.</w:t>
      </w:r>
    </w:p>
    <w:p w14:paraId="629A2E45" w14:textId="08B9EBED" w:rsidR="00F17531" w:rsidRPr="007423F5" w:rsidRDefault="00F17531" w:rsidP="008C5712">
      <w:pPr>
        <w:pStyle w:val="ListParagraph"/>
        <w:numPr>
          <w:ilvl w:val="0"/>
          <w:numId w:val="48"/>
        </w:numPr>
      </w:pPr>
      <w:r w:rsidRPr="007423F5">
        <w:t>Cautionary note</w:t>
      </w:r>
    </w:p>
    <w:p w14:paraId="4FEE04E0" w14:textId="77777777" w:rsidR="00F17531" w:rsidRPr="007423F5" w:rsidRDefault="00F17531" w:rsidP="008C5712">
      <w:r w:rsidRPr="007423F5">
        <w:t xml:space="preserve">The financial information is a forecast. Actual results are likely to vary from the information presented, and the variations may be material. </w:t>
      </w:r>
    </w:p>
    <w:p w14:paraId="793DF038" w14:textId="7FF2AC0F" w:rsidR="00F17531" w:rsidRPr="007423F5" w:rsidRDefault="00F17531" w:rsidP="008C5712">
      <w:pPr>
        <w:pStyle w:val="ListParagraph"/>
        <w:numPr>
          <w:ilvl w:val="0"/>
          <w:numId w:val="48"/>
        </w:numPr>
      </w:pPr>
      <w:r w:rsidRPr="007423F5">
        <w:t>Other disclosures</w:t>
      </w:r>
    </w:p>
    <w:p w14:paraId="5835954B" w14:textId="089352F1" w:rsidR="00F17531" w:rsidRPr="007423F5" w:rsidRDefault="00F17531" w:rsidP="008C5712">
      <w:r w:rsidRPr="007423F5">
        <w:t>These prospective financial statements were adopted as part of the assumptions that form the LTP amendment 2022-31 for issue on 30 June 2022 by Wellington City Council. The Council is responsible for the prospective financial statements presented, including the assumptions underlying prospective financial statements and all other disclosures. The LTP amendment is a forecast and as such contains no actual operating results.</w:t>
      </w:r>
    </w:p>
    <w:p w14:paraId="16E1A991" w14:textId="77777777" w:rsidR="00A476F9" w:rsidRDefault="00A476F9">
      <w:pPr>
        <w:spacing w:line="259" w:lineRule="auto"/>
      </w:pPr>
      <w:r>
        <w:br w:type="page"/>
      </w:r>
    </w:p>
    <w:p w14:paraId="244C8213" w14:textId="77777777" w:rsidR="00F17531" w:rsidRPr="00DD1DD2" w:rsidRDefault="00BF335E" w:rsidP="002A23AD">
      <w:pPr>
        <w:pStyle w:val="Heading1"/>
        <w:rPr>
          <w:rFonts w:asciiTheme="minorHAnsi" w:hAnsiTheme="minorHAnsi"/>
        </w:rPr>
      </w:pPr>
      <w:bookmarkStart w:id="17" w:name="_Toc122339653"/>
      <w:bookmarkStart w:id="18" w:name="_Toc138062378"/>
      <w:bookmarkStart w:id="19" w:name="_Toc138062558"/>
      <w:r>
        <w:lastRenderedPageBreak/>
        <w:t>Part D</w:t>
      </w:r>
      <w:r w:rsidR="00F17531" w:rsidRPr="00DD1DD2">
        <w:t xml:space="preserve">: </w:t>
      </w:r>
      <w:r w:rsidR="00F17531" w:rsidRPr="00A85D6C">
        <w:t>Ō Kaikaunihera</w:t>
      </w:r>
      <w:r w:rsidR="00F17531">
        <w:t xml:space="preserve"> |</w:t>
      </w:r>
      <w:r w:rsidR="00F17531" w:rsidRPr="00DD1DD2">
        <w:t xml:space="preserve"> </w:t>
      </w:r>
      <w:bookmarkStart w:id="20" w:name="_Toc5275026"/>
      <w:r w:rsidR="00F17531" w:rsidRPr="00DD1DD2">
        <w:rPr>
          <w:rFonts w:asciiTheme="minorHAnsi" w:hAnsiTheme="minorHAnsi"/>
        </w:rPr>
        <w:t>Your Mayor and Councillors</w:t>
      </w:r>
      <w:bookmarkEnd w:id="17"/>
      <w:bookmarkEnd w:id="18"/>
      <w:bookmarkEnd w:id="19"/>
      <w:bookmarkEnd w:id="20"/>
    </w:p>
    <w:p w14:paraId="2626E600" w14:textId="77777777" w:rsidR="00F17531" w:rsidRPr="007423F5" w:rsidRDefault="00F17531" w:rsidP="00F17531">
      <w:r w:rsidRPr="007423F5">
        <w:t>The Wellington City Council is made up of 1</w:t>
      </w:r>
      <w:r>
        <w:t>5</w:t>
      </w:r>
      <w:r w:rsidRPr="007423F5">
        <w:t xml:space="preserve"> elected Councillors and a Mayor. The Council is elected, along with all other local authority elected members in New Zealand, every 3 years. </w:t>
      </w:r>
    </w:p>
    <w:p w14:paraId="3D525256" w14:textId="77777777" w:rsidR="00F17531" w:rsidRDefault="00F17531" w:rsidP="00A476F9">
      <w:r w:rsidRPr="007423F5">
        <w:t>The Mayor is elected by the city’s residents. The Councillors are elected by voters from the wards they represent. The wards and number of elected Councillors for each are:</w:t>
      </w:r>
    </w:p>
    <w:tbl>
      <w:tblPr>
        <w:tblStyle w:val="TableGrid"/>
        <w:tblW w:w="10321" w:type="dxa"/>
        <w:tblInd w:w="-572" w:type="dxa"/>
        <w:tblLook w:val="04A0" w:firstRow="1" w:lastRow="0" w:firstColumn="1" w:lastColumn="0" w:noHBand="0" w:noVBand="1"/>
      </w:tblPr>
      <w:tblGrid>
        <w:gridCol w:w="5131"/>
        <w:gridCol w:w="5190"/>
      </w:tblGrid>
      <w:tr w:rsidR="00A476F9" w14:paraId="2764F8E7" w14:textId="77777777" w:rsidTr="73D3484A">
        <w:trPr>
          <w:trHeight w:val="816"/>
        </w:trPr>
        <w:tc>
          <w:tcPr>
            <w:tcW w:w="10321" w:type="dxa"/>
            <w:gridSpan w:val="2"/>
            <w:vAlign w:val="center"/>
          </w:tcPr>
          <w:p w14:paraId="1A2D79E5" w14:textId="77777777" w:rsidR="00A476F9" w:rsidRPr="007E6789" w:rsidRDefault="00A476F9" w:rsidP="00A476F9">
            <w:pPr>
              <w:jc w:val="center"/>
              <w:rPr>
                <w:b/>
                <w:bCs/>
              </w:rPr>
            </w:pPr>
            <w:r w:rsidRPr="007E6789">
              <w:rPr>
                <w:b/>
                <w:bCs/>
              </w:rPr>
              <w:t>Mayor Tory Whanau</w:t>
            </w:r>
          </w:p>
          <w:p w14:paraId="5DAA1910" w14:textId="77777777" w:rsidR="00A476F9" w:rsidRPr="00793C21" w:rsidRDefault="00A476F9" w:rsidP="00A476F9">
            <w:pPr>
              <w:jc w:val="center"/>
              <w:rPr>
                <w:rFonts w:eastAsia="MS Gothic" w:cs="Arial"/>
                <w:sz w:val="18"/>
                <w:szCs w:val="18"/>
              </w:rPr>
            </w:pPr>
            <w:r w:rsidRPr="00793C21">
              <w:rPr>
                <w:rFonts w:eastAsia="MS Gothic" w:cs="Arial"/>
                <w:sz w:val="18"/>
                <w:szCs w:val="18"/>
              </w:rPr>
              <w:t>Elected: Mayor in 2022</w:t>
            </w:r>
          </w:p>
          <w:p w14:paraId="6190509B" w14:textId="77777777" w:rsidR="00A476F9" w:rsidRPr="00793C21" w:rsidRDefault="00A476F9" w:rsidP="00A476F9">
            <w:pPr>
              <w:jc w:val="center"/>
              <w:rPr>
                <w:rFonts w:eastAsia="MS Gothic" w:cs="Arial"/>
                <w:sz w:val="18"/>
                <w:szCs w:val="18"/>
              </w:rPr>
            </w:pPr>
            <w:r w:rsidRPr="00793C21">
              <w:rPr>
                <w:rFonts w:eastAsia="MS Gothic" w:cs="Arial"/>
                <w:sz w:val="18"/>
                <w:szCs w:val="18"/>
              </w:rPr>
              <w:t>Chair: Te Kaunihera o Pōneke | Wellington City Council, and Ngutu Taki | CEO Performance Review Committee</w:t>
            </w:r>
          </w:p>
          <w:p w14:paraId="78712352" w14:textId="77777777" w:rsidR="00A476F9" w:rsidRPr="00793C21" w:rsidRDefault="00A476F9" w:rsidP="00A476F9">
            <w:pPr>
              <w:jc w:val="center"/>
              <w:rPr>
                <w:rFonts w:cs="Arial"/>
                <w:sz w:val="18"/>
                <w:szCs w:val="18"/>
              </w:rPr>
            </w:pPr>
            <w:r w:rsidRPr="00793C21">
              <w:rPr>
                <w:rFonts w:eastAsia="MS Gothic" w:cs="Arial"/>
                <w:sz w:val="18"/>
                <w:szCs w:val="18"/>
              </w:rPr>
              <w:t>Contact: mayor@wcc.govt.nz</w:t>
            </w:r>
          </w:p>
        </w:tc>
      </w:tr>
      <w:tr w:rsidR="00A476F9" w14:paraId="3E6CFCCE" w14:textId="77777777" w:rsidTr="73D3484A">
        <w:trPr>
          <w:trHeight w:val="1475"/>
        </w:trPr>
        <w:tc>
          <w:tcPr>
            <w:tcW w:w="5131" w:type="dxa"/>
          </w:tcPr>
          <w:p w14:paraId="67AD6FFC" w14:textId="77777777" w:rsidR="00A476F9" w:rsidRPr="007E6789" w:rsidRDefault="00A476F9" w:rsidP="00A476F9">
            <w:pPr>
              <w:rPr>
                <w:b/>
                <w:bCs/>
              </w:rPr>
            </w:pPr>
            <w:r w:rsidRPr="007E6789">
              <w:rPr>
                <w:b/>
                <w:bCs/>
              </w:rPr>
              <w:t xml:space="preserve">Deputy Mayor Laurie Foon  </w:t>
            </w:r>
          </w:p>
          <w:p w14:paraId="03AE0DFD" w14:textId="77777777" w:rsidR="00A476F9" w:rsidRPr="006D5427" w:rsidRDefault="00A476F9" w:rsidP="00A476F9">
            <w:pPr>
              <w:rPr>
                <w:color w:val="2683C6" w:themeColor="accent2"/>
                <w:sz w:val="18"/>
                <w:szCs w:val="18"/>
              </w:rPr>
            </w:pPr>
            <w:r w:rsidRPr="006D5427">
              <w:rPr>
                <w:color w:val="2683C6" w:themeColor="accent2"/>
                <w:sz w:val="18"/>
                <w:szCs w:val="18"/>
              </w:rPr>
              <w:t>Paekawakawa/Southern Ward</w:t>
            </w:r>
          </w:p>
          <w:p w14:paraId="475B448E" w14:textId="77777777" w:rsidR="00A476F9" w:rsidRPr="00793C21" w:rsidRDefault="00A476F9" w:rsidP="00A476F9">
            <w:pPr>
              <w:rPr>
                <w:rFonts w:cs="Arial"/>
                <w:sz w:val="18"/>
                <w:szCs w:val="18"/>
              </w:rPr>
            </w:pPr>
            <w:r w:rsidRPr="00793C21">
              <w:rPr>
                <w:rFonts w:cs="Arial"/>
                <w:sz w:val="18"/>
                <w:szCs w:val="18"/>
              </w:rPr>
              <w:t>Elected: 2019</w:t>
            </w:r>
          </w:p>
          <w:p w14:paraId="1361C46B" w14:textId="77777777" w:rsidR="00A476F9" w:rsidRPr="00793C21" w:rsidRDefault="00A476F9" w:rsidP="00A476F9">
            <w:pPr>
              <w:rPr>
                <w:rFonts w:cs="Arial"/>
                <w:sz w:val="18"/>
                <w:szCs w:val="18"/>
              </w:rPr>
            </w:pPr>
            <w:r w:rsidRPr="00793C21">
              <w:rPr>
                <w:rFonts w:cs="Arial"/>
                <w:sz w:val="18"/>
                <w:szCs w:val="18"/>
              </w:rPr>
              <w:t>Deputy Chair: Te Kaunihera o Pōneke | Wellington City Council, and Ngutu Taki | CEO Performance Review Committee</w:t>
            </w:r>
          </w:p>
          <w:p w14:paraId="28B905A1" w14:textId="77777777" w:rsidR="00A476F9" w:rsidRPr="00793C21" w:rsidRDefault="00A476F9" w:rsidP="00A476F9">
            <w:pPr>
              <w:rPr>
                <w:rFonts w:cs="Arial"/>
                <w:sz w:val="18"/>
                <w:szCs w:val="18"/>
              </w:rPr>
            </w:pPr>
            <w:r w:rsidRPr="00793C21">
              <w:rPr>
                <w:rFonts w:cs="Arial"/>
                <w:sz w:val="18"/>
                <w:szCs w:val="18"/>
              </w:rPr>
              <w:t xml:space="preserve">Contact: </w:t>
            </w:r>
            <w:hyperlink r:id="rId26" w:history="1">
              <w:r w:rsidRPr="00793C21">
                <w:rPr>
                  <w:rStyle w:val="Hyperlink"/>
                  <w:rFonts w:cs="Arial"/>
                  <w:sz w:val="18"/>
                  <w:szCs w:val="18"/>
                </w:rPr>
                <w:t>laurie.foon@wcc.govt.nz</w:t>
              </w:r>
            </w:hyperlink>
          </w:p>
        </w:tc>
        <w:tc>
          <w:tcPr>
            <w:tcW w:w="5190" w:type="dxa"/>
          </w:tcPr>
          <w:p w14:paraId="5D19B346" w14:textId="77777777" w:rsidR="00A476F9" w:rsidRPr="007E6789" w:rsidRDefault="00A476F9" w:rsidP="00A476F9">
            <w:pPr>
              <w:rPr>
                <w:b/>
                <w:bCs/>
              </w:rPr>
            </w:pPr>
            <w:r w:rsidRPr="007E6789">
              <w:rPr>
                <w:b/>
                <w:bCs/>
              </w:rPr>
              <w:t>Councillor Nureddin Abdurahman</w:t>
            </w:r>
          </w:p>
          <w:p w14:paraId="3DFF70B4"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Paekawakawa/Southern Ward</w:t>
            </w:r>
          </w:p>
          <w:p w14:paraId="0B936EED" w14:textId="77777777" w:rsidR="00A476F9" w:rsidRPr="00793C21" w:rsidRDefault="00A476F9" w:rsidP="00A476F9">
            <w:pPr>
              <w:rPr>
                <w:rFonts w:cs="Arial"/>
                <w:sz w:val="18"/>
                <w:szCs w:val="18"/>
              </w:rPr>
            </w:pPr>
            <w:r w:rsidRPr="00793C21">
              <w:rPr>
                <w:rFonts w:cs="Arial"/>
                <w:sz w:val="18"/>
                <w:szCs w:val="18"/>
              </w:rPr>
              <w:t>Elected: 2022</w:t>
            </w:r>
          </w:p>
          <w:p w14:paraId="32134327" w14:textId="77777777" w:rsidR="00A476F9" w:rsidRPr="00793C21" w:rsidRDefault="00A476F9" w:rsidP="00A476F9">
            <w:pPr>
              <w:rPr>
                <w:rFonts w:cs="Arial"/>
                <w:sz w:val="18"/>
                <w:szCs w:val="18"/>
              </w:rPr>
            </w:pPr>
            <w:r w:rsidRPr="00793C21">
              <w:rPr>
                <w:rFonts w:cs="Arial"/>
                <w:sz w:val="18"/>
                <w:szCs w:val="18"/>
              </w:rPr>
              <w:t>Deputy Chair: Kōrau Mātinitini | Social, Cultural, and Economic Committee</w:t>
            </w:r>
          </w:p>
          <w:p w14:paraId="28040CD5" w14:textId="77777777" w:rsidR="00A476F9" w:rsidRPr="00793C21" w:rsidRDefault="00A476F9" w:rsidP="00A476F9">
            <w:r w:rsidRPr="00A2589A">
              <w:rPr>
                <w:bCs/>
                <w:sz w:val="18"/>
                <w:szCs w:val="18"/>
              </w:rPr>
              <w:t xml:space="preserve">Contact: </w:t>
            </w:r>
            <w:r w:rsidRPr="00A2589A">
              <w:rPr>
                <w:sz w:val="18"/>
                <w:szCs w:val="18"/>
              </w:rPr>
              <w:t>nureddin.abdurahman@wcc.govt.nz</w:t>
            </w:r>
          </w:p>
        </w:tc>
      </w:tr>
      <w:tr w:rsidR="00A476F9" w14:paraId="5D2B80DC" w14:textId="77777777" w:rsidTr="73D3484A">
        <w:trPr>
          <w:trHeight w:val="854"/>
        </w:trPr>
        <w:tc>
          <w:tcPr>
            <w:tcW w:w="5131" w:type="dxa"/>
          </w:tcPr>
          <w:p w14:paraId="762B31DD" w14:textId="77777777" w:rsidR="00A476F9" w:rsidRPr="007E6789" w:rsidRDefault="00A476F9" w:rsidP="00A476F9">
            <w:pPr>
              <w:rPr>
                <w:b/>
                <w:bCs/>
              </w:rPr>
            </w:pPr>
            <w:r w:rsidRPr="007E6789">
              <w:rPr>
                <w:b/>
                <w:bCs/>
              </w:rPr>
              <w:t>Councillor John Apanowicz</w:t>
            </w:r>
          </w:p>
          <w:p w14:paraId="7224F2FA"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Takapū/Northern Ward</w:t>
            </w:r>
          </w:p>
          <w:p w14:paraId="0E8A5F3A" w14:textId="77777777" w:rsidR="00A476F9" w:rsidRPr="00793C21" w:rsidRDefault="00A476F9" w:rsidP="00A476F9">
            <w:pPr>
              <w:rPr>
                <w:rFonts w:cs="Arial"/>
                <w:sz w:val="18"/>
                <w:szCs w:val="18"/>
              </w:rPr>
            </w:pPr>
            <w:r w:rsidRPr="00793C21">
              <w:rPr>
                <w:rFonts w:cs="Arial"/>
                <w:sz w:val="18"/>
                <w:szCs w:val="18"/>
              </w:rPr>
              <w:t>Elected: 2022</w:t>
            </w:r>
          </w:p>
          <w:p w14:paraId="6D73F807" w14:textId="77777777" w:rsidR="00A476F9" w:rsidRPr="00793C21" w:rsidRDefault="00A476F9" w:rsidP="00A476F9">
            <w:pPr>
              <w:rPr>
                <w:rFonts w:cs="Arial"/>
                <w:sz w:val="18"/>
                <w:szCs w:val="18"/>
              </w:rPr>
            </w:pPr>
            <w:r w:rsidRPr="00793C21">
              <w:rPr>
                <w:rFonts w:cs="Arial"/>
                <w:sz w:val="18"/>
                <w:szCs w:val="18"/>
              </w:rPr>
              <w:t>Deputy Chair: Kōrau Tōtōpū | Long-term Plan, Finance, and Performance Committee</w:t>
            </w:r>
          </w:p>
          <w:p w14:paraId="14FF1B15" w14:textId="77777777" w:rsidR="00A476F9" w:rsidRPr="00793C21" w:rsidRDefault="00A476F9" w:rsidP="00A476F9">
            <w:r w:rsidRPr="00A2589A">
              <w:rPr>
                <w:bCs/>
                <w:sz w:val="18"/>
                <w:szCs w:val="18"/>
              </w:rPr>
              <w:t xml:space="preserve">Contact: </w:t>
            </w:r>
            <w:r w:rsidRPr="00A2589A">
              <w:rPr>
                <w:sz w:val="18"/>
                <w:szCs w:val="18"/>
              </w:rPr>
              <w:t xml:space="preserve">john.apanpwocz@wcc.govt.nz </w:t>
            </w:r>
          </w:p>
        </w:tc>
        <w:tc>
          <w:tcPr>
            <w:tcW w:w="5190" w:type="dxa"/>
          </w:tcPr>
          <w:p w14:paraId="19BEB5E5" w14:textId="77777777" w:rsidR="00A476F9" w:rsidRPr="007E6789" w:rsidRDefault="00A476F9" w:rsidP="00A476F9">
            <w:pPr>
              <w:rPr>
                <w:b/>
                <w:bCs/>
              </w:rPr>
            </w:pPr>
            <w:r w:rsidRPr="007E6789">
              <w:rPr>
                <w:b/>
                <w:bCs/>
              </w:rPr>
              <w:t>Councillor Tim Brown</w:t>
            </w:r>
          </w:p>
          <w:p w14:paraId="4454CDAF" w14:textId="77777777" w:rsidR="00A476F9" w:rsidRPr="006D5427" w:rsidRDefault="00A476F9" w:rsidP="00A476F9">
            <w:pPr>
              <w:rPr>
                <w:color w:val="2683C6" w:themeColor="accent2"/>
                <w:sz w:val="18"/>
                <w:szCs w:val="18"/>
              </w:rPr>
            </w:pPr>
            <w:r w:rsidRPr="006D5427">
              <w:rPr>
                <w:color w:val="2683C6" w:themeColor="accent2"/>
                <w:sz w:val="18"/>
                <w:szCs w:val="18"/>
              </w:rPr>
              <w:t xml:space="preserve">Motukairangi/Eastern Ward </w:t>
            </w:r>
          </w:p>
          <w:p w14:paraId="046394F6" w14:textId="77777777" w:rsidR="00A476F9" w:rsidRPr="00793C21" w:rsidRDefault="00A476F9" w:rsidP="00A476F9">
            <w:pPr>
              <w:rPr>
                <w:rFonts w:cs="Arial"/>
                <w:sz w:val="18"/>
                <w:szCs w:val="18"/>
              </w:rPr>
            </w:pPr>
            <w:r w:rsidRPr="00793C21">
              <w:rPr>
                <w:rFonts w:cs="Arial"/>
                <w:sz w:val="18"/>
                <w:szCs w:val="18"/>
              </w:rPr>
              <w:t>Elected: 2022</w:t>
            </w:r>
          </w:p>
          <w:p w14:paraId="7B56416F" w14:textId="77777777" w:rsidR="00A476F9" w:rsidRPr="00793C21" w:rsidRDefault="00A476F9" w:rsidP="00A476F9">
            <w:pPr>
              <w:rPr>
                <w:rFonts w:cs="Arial"/>
                <w:sz w:val="18"/>
                <w:szCs w:val="18"/>
              </w:rPr>
            </w:pPr>
            <w:r w:rsidRPr="00793C21">
              <w:rPr>
                <w:rFonts w:cs="Arial"/>
                <w:sz w:val="18"/>
                <w:szCs w:val="18"/>
              </w:rPr>
              <w:t xml:space="preserve">Deputy Chair: Kōrau Tūāpapa | Environment and Infrastructure Committee </w:t>
            </w:r>
          </w:p>
          <w:p w14:paraId="371935A3" w14:textId="77777777" w:rsidR="00A476F9" w:rsidRPr="00A2589A" w:rsidRDefault="00A476F9" w:rsidP="00A476F9">
            <w:pPr>
              <w:rPr>
                <w:sz w:val="18"/>
                <w:szCs w:val="18"/>
              </w:rPr>
            </w:pPr>
            <w:r w:rsidRPr="00165B87">
              <w:rPr>
                <w:sz w:val="18"/>
                <w:szCs w:val="18"/>
              </w:rPr>
              <w:t xml:space="preserve">Contact: </w:t>
            </w:r>
            <w:hyperlink r:id="rId27" w:history="1">
              <w:r w:rsidRPr="00451112">
                <w:rPr>
                  <w:rStyle w:val="Hyperlink"/>
                  <w:rFonts w:cs="Arial"/>
                  <w:b/>
                  <w:sz w:val="18"/>
                  <w:szCs w:val="18"/>
                </w:rPr>
                <w:t>tim.brown</w:t>
              </w:r>
              <w:r w:rsidRPr="00451112">
                <w:rPr>
                  <w:rStyle w:val="Hyperlink"/>
                  <w:rFonts w:cs="Arial"/>
                  <w:sz w:val="18"/>
                  <w:szCs w:val="18"/>
                </w:rPr>
                <w:t>@wcc.govt.nz</w:t>
              </w:r>
            </w:hyperlink>
            <w:r w:rsidRPr="00165B87">
              <w:rPr>
                <w:sz w:val="18"/>
                <w:szCs w:val="18"/>
              </w:rPr>
              <w:t xml:space="preserve"> </w:t>
            </w:r>
          </w:p>
        </w:tc>
      </w:tr>
      <w:tr w:rsidR="00A476F9" w14:paraId="021BCFC4" w14:textId="77777777" w:rsidTr="73D3484A">
        <w:trPr>
          <w:trHeight w:val="816"/>
        </w:trPr>
        <w:tc>
          <w:tcPr>
            <w:tcW w:w="5131" w:type="dxa"/>
          </w:tcPr>
          <w:p w14:paraId="68FB5F2C" w14:textId="77777777" w:rsidR="00A476F9" w:rsidRPr="007E6789" w:rsidRDefault="00A476F9" w:rsidP="00A476F9">
            <w:pPr>
              <w:rPr>
                <w:b/>
                <w:bCs/>
              </w:rPr>
            </w:pPr>
            <w:r w:rsidRPr="007E6789">
              <w:rPr>
                <w:b/>
                <w:bCs/>
              </w:rPr>
              <w:t>Councillor Diane Calvert</w:t>
            </w:r>
          </w:p>
          <w:p w14:paraId="0E7F005E" w14:textId="77777777" w:rsidR="00A476F9" w:rsidRPr="006D5427" w:rsidRDefault="00A476F9" w:rsidP="00A476F9">
            <w:pPr>
              <w:rPr>
                <w:color w:val="2683C6" w:themeColor="accent2"/>
                <w:sz w:val="18"/>
                <w:szCs w:val="18"/>
              </w:rPr>
            </w:pPr>
            <w:r w:rsidRPr="006D5427">
              <w:rPr>
                <w:color w:val="2683C6" w:themeColor="accent2"/>
                <w:sz w:val="18"/>
                <w:szCs w:val="18"/>
              </w:rPr>
              <w:t>Wharangi/Onslow-Western Ward</w:t>
            </w:r>
          </w:p>
          <w:p w14:paraId="393DC069" w14:textId="77777777" w:rsidR="00A476F9" w:rsidRPr="00793C21" w:rsidRDefault="00A476F9" w:rsidP="00A476F9">
            <w:pPr>
              <w:rPr>
                <w:rFonts w:cs="Arial"/>
                <w:sz w:val="18"/>
                <w:szCs w:val="18"/>
              </w:rPr>
            </w:pPr>
            <w:r w:rsidRPr="00793C21">
              <w:rPr>
                <w:rFonts w:cs="Arial"/>
                <w:sz w:val="18"/>
                <w:szCs w:val="18"/>
              </w:rPr>
              <w:t>Elected: 2016</w:t>
            </w:r>
          </w:p>
          <w:p w14:paraId="110B40B5" w14:textId="77777777" w:rsidR="00A476F9" w:rsidRPr="00793C21" w:rsidRDefault="00A476F9" w:rsidP="00A476F9">
            <w:pPr>
              <w:rPr>
                <w:rFonts w:cs="Arial"/>
                <w:sz w:val="18"/>
                <w:szCs w:val="18"/>
              </w:rPr>
            </w:pPr>
            <w:r w:rsidRPr="00793C21">
              <w:rPr>
                <w:rFonts w:cs="Arial"/>
                <w:sz w:val="18"/>
                <w:szCs w:val="18"/>
              </w:rPr>
              <w:t xml:space="preserve">Contact: </w:t>
            </w:r>
            <w:hyperlink r:id="rId28" w:history="1">
              <w:r w:rsidRPr="00793C21">
                <w:rPr>
                  <w:rStyle w:val="Hyperlink"/>
                  <w:rFonts w:cs="Arial"/>
                  <w:sz w:val="18"/>
                  <w:szCs w:val="18"/>
                </w:rPr>
                <w:t>diane.calvert@wcc.govt.nz</w:t>
              </w:r>
            </w:hyperlink>
          </w:p>
        </w:tc>
        <w:tc>
          <w:tcPr>
            <w:tcW w:w="5190" w:type="dxa"/>
          </w:tcPr>
          <w:p w14:paraId="77BE1AF2" w14:textId="77777777" w:rsidR="00A476F9" w:rsidRPr="007E6789" w:rsidRDefault="00A476F9" w:rsidP="00A476F9">
            <w:pPr>
              <w:rPr>
                <w:b/>
                <w:bCs/>
              </w:rPr>
            </w:pPr>
            <w:r w:rsidRPr="007E6789">
              <w:rPr>
                <w:b/>
                <w:bCs/>
              </w:rPr>
              <w:t xml:space="preserve">Councillor Ray Chung </w:t>
            </w:r>
          </w:p>
          <w:p w14:paraId="531CA2C9" w14:textId="77777777" w:rsidR="00A476F9" w:rsidRPr="00566CCF" w:rsidRDefault="00A476F9" w:rsidP="00A476F9">
            <w:r w:rsidRPr="00566CCF">
              <w:t>Wharangi/Onslow-Western Ward</w:t>
            </w:r>
          </w:p>
          <w:p w14:paraId="0C9DD004" w14:textId="77777777" w:rsidR="00A476F9" w:rsidRPr="00793C21" w:rsidRDefault="00A476F9" w:rsidP="00A476F9">
            <w:pPr>
              <w:rPr>
                <w:rFonts w:cs="Arial"/>
                <w:sz w:val="18"/>
                <w:szCs w:val="18"/>
              </w:rPr>
            </w:pPr>
            <w:r w:rsidRPr="00793C21">
              <w:rPr>
                <w:rFonts w:cs="Arial"/>
                <w:bCs/>
                <w:sz w:val="18"/>
                <w:szCs w:val="18"/>
              </w:rPr>
              <w:t>Elected</w:t>
            </w:r>
            <w:r w:rsidRPr="00793C21">
              <w:rPr>
                <w:rFonts w:cs="Arial"/>
                <w:sz w:val="18"/>
                <w:szCs w:val="18"/>
              </w:rPr>
              <w:t>: 2022</w:t>
            </w:r>
          </w:p>
          <w:p w14:paraId="1D41D883" w14:textId="77777777" w:rsidR="00A476F9" w:rsidRPr="00793C21" w:rsidRDefault="00A476F9" w:rsidP="00A476F9">
            <w:pPr>
              <w:rPr>
                <w:rFonts w:cs="Arial"/>
                <w:sz w:val="18"/>
                <w:szCs w:val="18"/>
              </w:rPr>
            </w:pPr>
            <w:r w:rsidRPr="00793C21">
              <w:rPr>
                <w:rFonts w:cs="Arial"/>
                <w:sz w:val="18"/>
                <w:szCs w:val="18"/>
              </w:rPr>
              <w:t xml:space="preserve">Contact: </w:t>
            </w:r>
            <w:hyperlink r:id="rId29" w:history="1">
              <w:r w:rsidRPr="00793C21">
                <w:rPr>
                  <w:rStyle w:val="Hyperlink"/>
                  <w:rFonts w:cs="Arial"/>
                  <w:sz w:val="18"/>
                  <w:szCs w:val="18"/>
                </w:rPr>
                <w:t>ray.chung@wcc.govt.nz</w:t>
              </w:r>
            </w:hyperlink>
          </w:p>
        </w:tc>
      </w:tr>
      <w:tr w:rsidR="00A476F9" w14:paraId="4348AD2A" w14:textId="77777777" w:rsidTr="73D3484A">
        <w:trPr>
          <w:trHeight w:val="981"/>
        </w:trPr>
        <w:tc>
          <w:tcPr>
            <w:tcW w:w="5131" w:type="dxa"/>
          </w:tcPr>
          <w:p w14:paraId="7FFE5230" w14:textId="77777777" w:rsidR="00A476F9" w:rsidRPr="007E6789" w:rsidRDefault="00A476F9" w:rsidP="00A476F9">
            <w:pPr>
              <w:rPr>
                <w:b/>
                <w:bCs/>
              </w:rPr>
            </w:pPr>
            <w:r w:rsidRPr="007E6789">
              <w:rPr>
                <w:b/>
                <w:bCs/>
              </w:rPr>
              <w:t xml:space="preserve">Sarah Free </w:t>
            </w:r>
          </w:p>
          <w:p w14:paraId="5AA40049" w14:textId="77777777" w:rsidR="00A476F9" w:rsidRPr="006D5427" w:rsidRDefault="00A476F9" w:rsidP="00A476F9">
            <w:pPr>
              <w:rPr>
                <w:color w:val="2683C6" w:themeColor="accent2"/>
                <w:sz w:val="18"/>
                <w:szCs w:val="18"/>
              </w:rPr>
            </w:pPr>
            <w:r w:rsidRPr="006D5427">
              <w:rPr>
                <w:color w:val="2683C6" w:themeColor="accent2"/>
                <w:sz w:val="18"/>
                <w:szCs w:val="18"/>
              </w:rPr>
              <w:t>Motukairangi/Eastern Ward</w:t>
            </w:r>
          </w:p>
          <w:p w14:paraId="60ABE33C" w14:textId="77777777" w:rsidR="00A476F9" w:rsidRPr="00793C21" w:rsidRDefault="00A476F9" w:rsidP="00A476F9">
            <w:pPr>
              <w:rPr>
                <w:rFonts w:cs="Arial"/>
                <w:sz w:val="18"/>
                <w:szCs w:val="18"/>
              </w:rPr>
            </w:pPr>
            <w:r w:rsidRPr="00793C21">
              <w:rPr>
                <w:rFonts w:cs="Arial"/>
                <w:sz w:val="18"/>
                <w:szCs w:val="18"/>
              </w:rPr>
              <w:t>Elected: 2013</w:t>
            </w:r>
          </w:p>
          <w:p w14:paraId="3D395228"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Koata Hātepe | Regulatory Processes Committee</w:t>
            </w:r>
          </w:p>
          <w:p w14:paraId="5B11AECF" w14:textId="77777777" w:rsidR="00A476F9" w:rsidRPr="00793C21" w:rsidRDefault="00A476F9" w:rsidP="00A476F9">
            <w:pPr>
              <w:rPr>
                <w:rFonts w:cs="Arial"/>
                <w:sz w:val="18"/>
                <w:szCs w:val="18"/>
              </w:rPr>
            </w:pPr>
            <w:r w:rsidRPr="00793C21">
              <w:rPr>
                <w:rFonts w:cs="Arial"/>
                <w:sz w:val="18"/>
                <w:szCs w:val="18"/>
              </w:rPr>
              <w:t xml:space="preserve">Contact: </w:t>
            </w:r>
            <w:hyperlink r:id="rId30" w:history="1">
              <w:r w:rsidRPr="00C16087">
                <w:rPr>
                  <w:rStyle w:val="Hyperlink"/>
                  <w:rFonts w:cs="Arial"/>
                  <w:sz w:val="18"/>
                  <w:szCs w:val="18"/>
                </w:rPr>
                <w:t>sarah.free@wcc.govt.nz</w:t>
              </w:r>
            </w:hyperlink>
          </w:p>
        </w:tc>
        <w:tc>
          <w:tcPr>
            <w:tcW w:w="5190" w:type="dxa"/>
          </w:tcPr>
          <w:p w14:paraId="506C12B7" w14:textId="77777777" w:rsidR="00A476F9" w:rsidRPr="007E6789" w:rsidRDefault="00A476F9" w:rsidP="00A476F9">
            <w:pPr>
              <w:rPr>
                <w:b/>
                <w:bCs/>
              </w:rPr>
            </w:pPr>
            <w:r w:rsidRPr="007E6789">
              <w:rPr>
                <w:b/>
                <w:bCs/>
              </w:rPr>
              <w:t xml:space="preserve">Rebecca Matthews </w:t>
            </w:r>
          </w:p>
          <w:p w14:paraId="5D16D650" w14:textId="77777777" w:rsidR="00A476F9" w:rsidRPr="006D5427" w:rsidRDefault="00A476F9" w:rsidP="00A476F9">
            <w:pPr>
              <w:rPr>
                <w:color w:val="2683C6" w:themeColor="accent2"/>
                <w:sz w:val="18"/>
                <w:szCs w:val="18"/>
              </w:rPr>
            </w:pPr>
            <w:r w:rsidRPr="006D5427">
              <w:rPr>
                <w:color w:val="2683C6" w:themeColor="accent2"/>
                <w:sz w:val="18"/>
                <w:szCs w:val="18"/>
              </w:rPr>
              <w:t>Wharangi/Onslow-Western Ward</w:t>
            </w:r>
          </w:p>
          <w:p w14:paraId="5028A11D" w14:textId="77777777" w:rsidR="00A476F9" w:rsidRPr="00793C21" w:rsidRDefault="00A476F9" w:rsidP="00A476F9">
            <w:pPr>
              <w:rPr>
                <w:rFonts w:cs="Arial"/>
                <w:sz w:val="18"/>
                <w:szCs w:val="18"/>
              </w:rPr>
            </w:pPr>
            <w:r w:rsidRPr="00793C21">
              <w:rPr>
                <w:rFonts w:cs="Arial"/>
                <w:sz w:val="18"/>
                <w:szCs w:val="18"/>
              </w:rPr>
              <w:t>Elected: 2019</w:t>
            </w:r>
          </w:p>
          <w:p w14:paraId="41B9BE83"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Kōrau Tōtōpū | Long-term Plan, Finance, and Performance Committee</w:t>
            </w:r>
          </w:p>
          <w:p w14:paraId="0DCE6D6D" w14:textId="77777777" w:rsidR="00A476F9" w:rsidRPr="00793C21" w:rsidRDefault="00A476F9" w:rsidP="00A476F9">
            <w:pPr>
              <w:rPr>
                <w:rFonts w:cs="Arial"/>
                <w:sz w:val="18"/>
                <w:szCs w:val="18"/>
              </w:rPr>
            </w:pPr>
            <w:r w:rsidRPr="00165B87">
              <w:rPr>
                <w:sz w:val="18"/>
                <w:szCs w:val="18"/>
              </w:rPr>
              <w:t xml:space="preserve">Contact: </w:t>
            </w:r>
            <w:hyperlink r:id="rId31" w:history="1">
              <w:r w:rsidRPr="00451112">
                <w:rPr>
                  <w:rStyle w:val="Hyperlink"/>
                  <w:rFonts w:cs="Arial"/>
                  <w:sz w:val="18"/>
                  <w:szCs w:val="18"/>
                </w:rPr>
                <w:t>rebecca.matthews@wcc.govt.nz</w:t>
              </w:r>
            </w:hyperlink>
          </w:p>
        </w:tc>
      </w:tr>
      <w:tr w:rsidR="00A476F9" w14:paraId="062E7C0E" w14:textId="77777777" w:rsidTr="73D3484A">
        <w:trPr>
          <w:trHeight w:val="816"/>
        </w:trPr>
        <w:tc>
          <w:tcPr>
            <w:tcW w:w="5131" w:type="dxa"/>
          </w:tcPr>
          <w:p w14:paraId="5627F16F" w14:textId="77777777" w:rsidR="00A476F9" w:rsidRPr="007E6789" w:rsidRDefault="00A476F9" w:rsidP="00A476F9">
            <w:pPr>
              <w:rPr>
                <w:b/>
                <w:bCs/>
              </w:rPr>
            </w:pPr>
            <w:r w:rsidRPr="007E6789">
              <w:rPr>
                <w:b/>
                <w:bCs/>
              </w:rPr>
              <w:t>Councillor Ben McNulty</w:t>
            </w:r>
          </w:p>
          <w:p w14:paraId="55660C9C" w14:textId="77777777" w:rsidR="00A476F9" w:rsidRPr="006D5427" w:rsidRDefault="00A476F9" w:rsidP="00A476F9">
            <w:pPr>
              <w:rPr>
                <w:color w:val="2683C6" w:themeColor="accent2"/>
                <w:sz w:val="18"/>
                <w:szCs w:val="18"/>
              </w:rPr>
            </w:pPr>
            <w:r w:rsidRPr="006D5427">
              <w:rPr>
                <w:color w:val="2683C6" w:themeColor="accent2"/>
                <w:sz w:val="18"/>
                <w:szCs w:val="18"/>
              </w:rPr>
              <w:t>Takapū/Northern Ward</w:t>
            </w:r>
          </w:p>
          <w:p w14:paraId="46FE9BFB" w14:textId="77777777" w:rsidR="00A476F9" w:rsidRPr="00793C21" w:rsidRDefault="00A476F9" w:rsidP="00A476F9">
            <w:pPr>
              <w:rPr>
                <w:rFonts w:cs="Arial"/>
                <w:sz w:val="18"/>
                <w:szCs w:val="18"/>
              </w:rPr>
            </w:pPr>
            <w:r w:rsidRPr="00793C21">
              <w:rPr>
                <w:rFonts w:cs="Arial"/>
                <w:sz w:val="18"/>
                <w:szCs w:val="18"/>
              </w:rPr>
              <w:t>Elected: 2022</w:t>
            </w:r>
          </w:p>
          <w:p w14:paraId="30B2C7D2" w14:textId="77777777" w:rsidR="00A476F9" w:rsidRPr="00793C21" w:rsidRDefault="00A476F9" w:rsidP="00A476F9">
            <w:pPr>
              <w:rPr>
                <w:rFonts w:cs="Arial"/>
                <w:sz w:val="18"/>
                <w:szCs w:val="18"/>
              </w:rPr>
            </w:pPr>
            <w:r w:rsidRPr="00793C21">
              <w:rPr>
                <w:rFonts w:cs="Arial"/>
                <w:sz w:val="18"/>
                <w:szCs w:val="18"/>
              </w:rPr>
              <w:t>Deputy Chair: Koata Hātepe | Regulatory Processes Committee</w:t>
            </w:r>
          </w:p>
          <w:p w14:paraId="55A8A2BF" w14:textId="77777777" w:rsidR="00A476F9" w:rsidRPr="00793C21" w:rsidRDefault="00A476F9" w:rsidP="00A476F9">
            <w:pPr>
              <w:rPr>
                <w:rFonts w:cs="Arial"/>
                <w:sz w:val="18"/>
                <w:szCs w:val="18"/>
              </w:rPr>
            </w:pPr>
            <w:r w:rsidRPr="00793C21">
              <w:rPr>
                <w:rFonts w:cs="Arial"/>
                <w:bCs/>
                <w:sz w:val="18"/>
                <w:szCs w:val="18"/>
              </w:rPr>
              <w:t xml:space="preserve">Contact: </w:t>
            </w:r>
            <w:hyperlink r:id="rId32" w:history="1">
              <w:r w:rsidRPr="00C16087">
                <w:rPr>
                  <w:rStyle w:val="Hyperlink"/>
                  <w:rFonts w:cs="Arial"/>
                  <w:sz w:val="18"/>
                  <w:szCs w:val="18"/>
                </w:rPr>
                <w:t>ben.mcnulty@wcc.govt.nz</w:t>
              </w:r>
            </w:hyperlink>
          </w:p>
        </w:tc>
        <w:tc>
          <w:tcPr>
            <w:tcW w:w="5190" w:type="dxa"/>
          </w:tcPr>
          <w:p w14:paraId="417862F6" w14:textId="77777777" w:rsidR="00A476F9" w:rsidRPr="007E6789" w:rsidRDefault="00A476F9" w:rsidP="00A476F9">
            <w:pPr>
              <w:rPr>
                <w:b/>
                <w:bCs/>
              </w:rPr>
            </w:pPr>
            <w:r w:rsidRPr="007E6789">
              <w:rPr>
                <w:b/>
                <w:bCs/>
              </w:rPr>
              <w:t xml:space="preserve">Councillor Teri O’Neill </w:t>
            </w:r>
          </w:p>
          <w:p w14:paraId="42794E95" w14:textId="77777777" w:rsidR="00A476F9" w:rsidRPr="006D5427" w:rsidRDefault="00A476F9" w:rsidP="00A476F9">
            <w:pPr>
              <w:rPr>
                <w:color w:val="2683C6" w:themeColor="accent2"/>
                <w:sz w:val="18"/>
                <w:szCs w:val="18"/>
              </w:rPr>
            </w:pPr>
            <w:r w:rsidRPr="006D5427">
              <w:rPr>
                <w:color w:val="2683C6" w:themeColor="accent2"/>
                <w:sz w:val="18"/>
                <w:szCs w:val="18"/>
              </w:rPr>
              <w:t xml:space="preserve">Motukairangi/Eastern Ward </w:t>
            </w:r>
          </w:p>
          <w:p w14:paraId="42C89474" w14:textId="77777777" w:rsidR="00A476F9" w:rsidRPr="00793C21" w:rsidRDefault="00A476F9" w:rsidP="00A476F9">
            <w:pPr>
              <w:rPr>
                <w:rFonts w:cs="Arial"/>
                <w:sz w:val="18"/>
                <w:szCs w:val="18"/>
              </w:rPr>
            </w:pPr>
            <w:r w:rsidRPr="00793C21">
              <w:rPr>
                <w:rFonts w:cs="Arial"/>
                <w:sz w:val="18"/>
                <w:szCs w:val="18"/>
              </w:rPr>
              <w:t>Elected: 2019</w:t>
            </w:r>
          </w:p>
          <w:p w14:paraId="23F3F651" w14:textId="77777777" w:rsidR="00A476F9" w:rsidRPr="00793C21" w:rsidRDefault="00A476F9" w:rsidP="00A476F9">
            <w:pPr>
              <w:rPr>
                <w:rFonts w:cs="Arial"/>
                <w:sz w:val="18"/>
                <w:szCs w:val="18"/>
              </w:rPr>
            </w:pPr>
            <w:r w:rsidRPr="00793C21">
              <w:rPr>
                <w:rFonts w:cs="Arial"/>
                <w:sz w:val="18"/>
                <w:szCs w:val="18"/>
              </w:rPr>
              <w:t xml:space="preserve">Chair: </w:t>
            </w:r>
            <w:r w:rsidRPr="00793C21">
              <w:rPr>
                <w:rFonts w:cs="Arial"/>
                <w:bCs/>
                <w:sz w:val="18"/>
                <w:szCs w:val="18"/>
              </w:rPr>
              <w:t>Kōrau Mātinitini | Social, Cultural, and Economic Committee</w:t>
            </w:r>
          </w:p>
          <w:p w14:paraId="613D4289" w14:textId="77777777" w:rsidR="00A476F9" w:rsidRPr="00793C21" w:rsidRDefault="00A476F9" w:rsidP="00A476F9">
            <w:pPr>
              <w:rPr>
                <w:rFonts w:cs="Arial"/>
                <w:sz w:val="18"/>
                <w:szCs w:val="18"/>
              </w:rPr>
            </w:pPr>
            <w:r w:rsidRPr="00451112">
              <w:rPr>
                <w:sz w:val="18"/>
                <w:szCs w:val="18"/>
              </w:rPr>
              <w:t xml:space="preserve">Contact: </w:t>
            </w:r>
            <w:r w:rsidRPr="00793C21">
              <w:rPr>
                <w:rFonts w:cs="Arial"/>
                <w:sz w:val="18"/>
                <w:szCs w:val="18"/>
              </w:rPr>
              <w:t xml:space="preserve">teri.oneill@wcc.govt.nz </w:t>
            </w:r>
          </w:p>
        </w:tc>
      </w:tr>
      <w:tr w:rsidR="00A476F9" w14:paraId="69BD5E03" w14:textId="77777777" w:rsidTr="73D3484A">
        <w:trPr>
          <w:trHeight w:val="854"/>
        </w:trPr>
        <w:tc>
          <w:tcPr>
            <w:tcW w:w="5131" w:type="dxa"/>
          </w:tcPr>
          <w:p w14:paraId="4059E959" w14:textId="77777777" w:rsidR="00A476F9" w:rsidRPr="007E6789" w:rsidRDefault="00A476F9" w:rsidP="00A476F9">
            <w:pPr>
              <w:rPr>
                <w:b/>
                <w:bCs/>
              </w:rPr>
            </w:pPr>
            <w:r w:rsidRPr="007E6789">
              <w:rPr>
                <w:b/>
                <w:bCs/>
              </w:rPr>
              <w:t xml:space="preserve">Councillor Iona Pannett </w:t>
            </w:r>
          </w:p>
          <w:p w14:paraId="5459C104"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124E8D73" w14:textId="77777777" w:rsidR="00A476F9" w:rsidRPr="00793C21" w:rsidRDefault="00A476F9" w:rsidP="00A476F9">
            <w:pPr>
              <w:rPr>
                <w:rFonts w:cs="Arial"/>
                <w:sz w:val="18"/>
                <w:szCs w:val="18"/>
              </w:rPr>
            </w:pPr>
            <w:r w:rsidRPr="00793C21">
              <w:rPr>
                <w:rFonts w:cs="Arial"/>
                <w:sz w:val="18"/>
                <w:szCs w:val="18"/>
              </w:rPr>
              <w:t>Elected: 2007</w:t>
            </w:r>
          </w:p>
          <w:p w14:paraId="6A9523D4" w14:textId="77777777" w:rsidR="00A476F9" w:rsidRPr="00451112" w:rsidRDefault="00A476F9" w:rsidP="00A476F9">
            <w:pPr>
              <w:rPr>
                <w:rStyle w:val="Hyperlink"/>
                <w:rFonts w:cs="Arial"/>
                <w:sz w:val="18"/>
                <w:szCs w:val="18"/>
              </w:rPr>
            </w:pPr>
            <w:r w:rsidRPr="00165B87">
              <w:rPr>
                <w:sz w:val="18"/>
                <w:szCs w:val="18"/>
              </w:rPr>
              <w:t xml:space="preserve">Contact: </w:t>
            </w:r>
            <w:hyperlink r:id="rId33" w:history="1">
              <w:r w:rsidRPr="00451112">
                <w:rPr>
                  <w:rStyle w:val="Hyperlink"/>
                  <w:rFonts w:cs="Arial"/>
                  <w:sz w:val="18"/>
                  <w:szCs w:val="18"/>
                </w:rPr>
                <w:t>iona.pannett@wcc.govt.nz</w:t>
              </w:r>
            </w:hyperlink>
          </w:p>
          <w:p w14:paraId="768C7EEA" w14:textId="77777777" w:rsidR="00A476F9" w:rsidRPr="00793C21" w:rsidRDefault="00A476F9" w:rsidP="00A476F9">
            <w:pPr>
              <w:rPr>
                <w:rFonts w:cs="Arial"/>
                <w:sz w:val="18"/>
                <w:szCs w:val="18"/>
              </w:rPr>
            </w:pPr>
          </w:p>
        </w:tc>
        <w:tc>
          <w:tcPr>
            <w:tcW w:w="5190" w:type="dxa"/>
          </w:tcPr>
          <w:p w14:paraId="06EDBD5D" w14:textId="77777777" w:rsidR="00A476F9" w:rsidRPr="007E6789" w:rsidRDefault="00A476F9" w:rsidP="00A476F9">
            <w:pPr>
              <w:rPr>
                <w:b/>
                <w:bCs/>
              </w:rPr>
            </w:pPr>
            <w:r w:rsidRPr="007E6789">
              <w:rPr>
                <w:b/>
                <w:bCs/>
              </w:rPr>
              <w:t xml:space="preserve">Councillor Tamatha Paul </w:t>
            </w:r>
          </w:p>
          <w:p w14:paraId="6986510E"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60E06FBC" w14:textId="77777777" w:rsidR="00A476F9" w:rsidRPr="00793C21" w:rsidRDefault="00A476F9" w:rsidP="00A476F9">
            <w:pPr>
              <w:rPr>
                <w:rFonts w:cs="Arial"/>
                <w:sz w:val="18"/>
                <w:szCs w:val="18"/>
              </w:rPr>
            </w:pPr>
            <w:r w:rsidRPr="00793C21">
              <w:rPr>
                <w:rFonts w:cs="Arial"/>
                <w:sz w:val="18"/>
                <w:szCs w:val="18"/>
              </w:rPr>
              <w:t>Elected: 2019</w:t>
            </w:r>
          </w:p>
          <w:p w14:paraId="1D2B5D7C" w14:textId="77777777" w:rsidR="00A476F9" w:rsidRPr="00793C21" w:rsidRDefault="00A476F9" w:rsidP="00A476F9">
            <w:pPr>
              <w:rPr>
                <w:rFonts w:cs="Arial"/>
                <w:sz w:val="18"/>
                <w:szCs w:val="18"/>
              </w:rPr>
            </w:pPr>
            <w:r w:rsidRPr="00793C21">
              <w:rPr>
                <w:rFonts w:cs="Arial"/>
                <w:sz w:val="18"/>
                <w:szCs w:val="18"/>
              </w:rPr>
              <w:t>Chair: Kōrau Tūāpapa | Environment and Infrastructure Committee</w:t>
            </w:r>
          </w:p>
          <w:p w14:paraId="23AE1DE3" w14:textId="77777777" w:rsidR="00A476F9" w:rsidRPr="00793C21" w:rsidRDefault="00A476F9" w:rsidP="00A476F9">
            <w:pPr>
              <w:rPr>
                <w:rFonts w:cs="Arial"/>
                <w:sz w:val="18"/>
                <w:szCs w:val="18"/>
              </w:rPr>
            </w:pPr>
            <w:r w:rsidRPr="00793C21">
              <w:rPr>
                <w:rFonts w:cs="Arial"/>
                <w:sz w:val="18"/>
                <w:szCs w:val="18"/>
              </w:rPr>
              <w:t xml:space="preserve">Contact: </w:t>
            </w:r>
            <w:hyperlink r:id="rId34" w:history="1">
              <w:r w:rsidRPr="00793C21">
                <w:rPr>
                  <w:rStyle w:val="Hyperlink"/>
                  <w:rFonts w:cs="Arial"/>
                  <w:sz w:val="18"/>
                  <w:szCs w:val="18"/>
                </w:rPr>
                <w:t>tamatha.paul@wcc.govt.nz</w:t>
              </w:r>
            </w:hyperlink>
          </w:p>
        </w:tc>
      </w:tr>
      <w:tr w:rsidR="00A476F9" w14:paraId="6CFA4848" w14:textId="77777777" w:rsidTr="73D3484A">
        <w:trPr>
          <w:trHeight w:val="816"/>
        </w:trPr>
        <w:tc>
          <w:tcPr>
            <w:tcW w:w="5131" w:type="dxa"/>
          </w:tcPr>
          <w:p w14:paraId="20CC7D0C" w14:textId="77777777" w:rsidR="00A476F9" w:rsidRPr="007E6789" w:rsidRDefault="00A476F9" w:rsidP="00A476F9">
            <w:pPr>
              <w:rPr>
                <w:b/>
                <w:bCs/>
              </w:rPr>
            </w:pPr>
            <w:r w:rsidRPr="007E6789">
              <w:rPr>
                <w:b/>
                <w:bCs/>
              </w:rPr>
              <w:t>Councillor Tony Randle</w:t>
            </w:r>
          </w:p>
          <w:p w14:paraId="5FE5F4AC"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Takapū/Northern Ward</w:t>
            </w:r>
          </w:p>
          <w:p w14:paraId="13E856FC" w14:textId="77777777" w:rsidR="00A476F9" w:rsidRPr="00793C21" w:rsidRDefault="00A476F9" w:rsidP="00A476F9">
            <w:pPr>
              <w:rPr>
                <w:rFonts w:cs="Arial"/>
                <w:sz w:val="18"/>
                <w:szCs w:val="18"/>
              </w:rPr>
            </w:pPr>
            <w:r w:rsidRPr="00793C21">
              <w:rPr>
                <w:rFonts w:cs="Arial"/>
                <w:sz w:val="18"/>
                <w:szCs w:val="18"/>
              </w:rPr>
              <w:t>Elected: 2022</w:t>
            </w:r>
          </w:p>
          <w:p w14:paraId="535DB59F" w14:textId="77777777" w:rsidR="00A476F9" w:rsidRPr="00793C21" w:rsidRDefault="00A476F9" w:rsidP="00A476F9">
            <w:pPr>
              <w:rPr>
                <w:rFonts w:cs="Arial"/>
                <w:sz w:val="18"/>
                <w:szCs w:val="18"/>
              </w:rPr>
            </w:pPr>
            <w:r w:rsidRPr="00793C21">
              <w:rPr>
                <w:rFonts w:cs="Arial"/>
                <w:sz w:val="18"/>
                <w:szCs w:val="18"/>
              </w:rPr>
              <w:t>Deputy Chair: Unaunahi Māhirahira | Audit and Risk Committee</w:t>
            </w:r>
          </w:p>
          <w:p w14:paraId="4D0D77D1" w14:textId="77777777" w:rsidR="00A476F9" w:rsidRPr="00793C21" w:rsidRDefault="00A476F9" w:rsidP="00A476F9">
            <w:pPr>
              <w:rPr>
                <w:rFonts w:cs="Arial"/>
                <w:sz w:val="18"/>
                <w:szCs w:val="18"/>
              </w:rPr>
            </w:pPr>
            <w:r w:rsidRPr="00793C21">
              <w:rPr>
                <w:rFonts w:cs="Arial"/>
                <w:bCs/>
                <w:sz w:val="18"/>
                <w:szCs w:val="18"/>
              </w:rPr>
              <w:t xml:space="preserve">Contact: </w:t>
            </w:r>
            <w:hyperlink r:id="rId35" w:history="1">
              <w:r w:rsidRPr="00C16087">
                <w:rPr>
                  <w:rStyle w:val="Hyperlink"/>
                  <w:rFonts w:cs="Arial"/>
                  <w:sz w:val="18"/>
                  <w:szCs w:val="18"/>
                </w:rPr>
                <w:t>Tony.Randle@wcc.govt.nz</w:t>
              </w:r>
            </w:hyperlink>
          </w:p>
        </w:tc>
        <w:tc>
          <w:tcPr>
            <w:tcW w:w="5190" w:type="dxa"/>
          </w:tcPr>
          <w:p w14:paraId="18BA6BB6" w14:textId="77777777" w:rsidR="00A476F9" w:rsidRPr="00793C21" w:rsidRDefault="00A476F9" w:rsidP="73D3484A">
            <w:pPr>
              <w:rPr>
                <w:b/>
                <w:bCs/>
              </w:rPr>
            </w:pPr>
            <w:r w:rsidRPr="73D3484A">
              <w:rPr>
                <w:b/>
                <w:bCs/>
              </w:rPr>
              <w:t>Councillor Nīkau Wi Neera</w:t>
            </w:r>
          </w:p>
          <w:p w14:paraId="42C2F657" w14:textId="77777777" w:rsidR="00A476F9" w:rsidRPr="00793C21" w:rsidRDefault="00A476F9" w:rsidP="00A476F9">
            <w:pPr>
              <w:rPr>
                <w:rFonts w:eastAsia="MS Mincho" w:cs="Arial"/>
                <w:bCs/>
                <w:color w:val="0070C0"/>
                <w:sz w:val="18"/>
                <w:szCs w:val="18"/>
              </w:rPr>
            </w:pPr>
            <w:r w:rsidRPr="00793C21">
              <w:rPr>
                <w:rFonts w:eastAsia="MS Mincho" w:cs="Arial"/>
                <w:bCs/>
                <w:color w:val="0070C0"/>
                <w:sz w:val="18"/>
                <w:szCs w:val="18"/>
              </w:rPr>
              <w:t xml:space="preserve">Te Whanganui-a-Tara Māori Ward </w:t>
            </w:r>
          </w:p>
          <w:p w14:paraId="4C713D8C" w14:textId="77777777" w:rsidR="00A476F9" w:rsidRPr="00793C21" w:rsidRDefault="00A476F9" w:rsidP="00A476F9">
            <w:pPr>
              <w:rPr>
                <w:rFonts w:cs="Arial"/>
                <w:sz w:val="18"/>
                <w:szCs w:val="18"/>
              </w:rPr>
            </w:pPr>
            <w:r w:rsidRPr="00793C21">
              <w:rPr>
                <w:rFonts w:cs="Arial"/>
                <w:sz w:val="18"/>
                <w:szCs w:val="18"/>
              </w:rPr>
              <w:t>Elected: 2022</w:t>
            </w:r>
          </w:p>
          <w:p w14:paraId="2F530AD0" w14:textId="77777777" w:rsidR="00A476F9" w:rsidRPr="00793C21" w:rsidRDefault="00A476F9" w:rsidP="00A476F9">
            <w:pPr>
              <w:rPr>
                <w:rFonts w:cs="Arial"/>
                <w:sz w:val="18"/>
                <w:szCs w:val="18"/>
              </w:rPr>
            </w:pPr>
            <w:r w:rsidRPr="00793C21">
              <w:rPr>
                <w:rFonts w:cs="Arial"/>
                <w:sz w:val="18"/>
                <w:szCs w:val="18"/>
              </w:rPr>
              <w:t>Deputy Chair: Kāwai Whakatipu | Grants Subcommittee</w:t>
            </w:r>
          </w:p>
          <w:p w14:paraId="1FD29712" w14:textId="77777777" w:rsidR="00A476F9" w:rsidRPr="00793C21" w:rsidRDefault="00A476F9" w:rsidP="00A476F9">
            <w:pPr>
              <w:rPr>
                <w:rFonts w:cs="Arial"/>
                <w:sz w:val="18"/>
                <w:szCs w:val="18"/>
              </w:rPr>
            </w:pPr>
            <w:r w:rsidRPr="00793C21">
              <w:rPr>
                <w:rFonts w:cs="Arial"/>
                <w:bCs/>
                <w:sz w:val="18"/>
                <w:szCs w:val="18"/>
              </w:rPr>
              <w:t xml:space="preserve">Contact: </w:t>
            </w:r>
            <w:r w:rsidRPr="00793C21">
              <w:rPr>
                <w:rFonts w:cs="Arial"/>
                <w:sz w:val="18"/>
                <w:szCs w:val="18"/>
              </w:rPr>
              <w:t>nikau.wineera@wcc.govt.nz</w:t>
            </w:r>
          </w:p>
        </w:tc>
      </w:tr>
      <w:tr w:rsidR="00A476F9" w14:paraId="26AF9F92" w14:textId="77777777" w:rsidTr="73D3484A">
        <w:trPr>
          <w:trHeight w:val="739"/>
        </w:trPr>
        <w:tc>
          <w:tcPr>
            <w:tcW w:w="5131" w:type="dxa"/>
            <w:vMerge w:val="restart"/>
            <w:vAlign w:val="center"/>
          </w:tcPr>
          <w:p w14:paraId="58B3DB94" w14:textId="77777777" w:rsidR="00A476F9" w:rsidRPr="007E6789" w:rsidRDefault="00A476F9" w:rsidP="00A476F9">
            <w:pPr>
              <w:rPr>
                <w:b/>
                <w:bCs/>
              </w:rPr>
            </w:pPr>
            <w:r w:rsidRPr="007E6789">
              <w:rPr>
                <w:b/>
                <w:bCs/>
              </w:rPr>
              <w:t>Councillor Nicola Young</w:t>
            </w:r>
          </w:p>
          <w:p w14:paraId="06FBAC7D" w14:textId="77777777" w:rsidR="00A476F9" w:rsidRPr="006D5427" w:rsidRDefault="00A476F9" w:rsidP="00A476F9">
            <w:pPr>
              <w:rPr>
                <w:color w:val="2683C6" w:themeColor="accent2"/>
                <w:sz w:val="18"/>
                <w:szCs w:val="18"/>
              </w:rPr>
            </w:pPr>
            <w:r w:rsidRPr="006D5427">
              <w:rPr>
                <w:color w:val="2683C6" w:themeColor="accent2"/>
                <w:sz w:val="18"/>
                <w:szCs w:val="18"/>
              </w:rPr>
              <w:t>Pukehīnau/Lambton Ward</w:t>
            </w:r>
          </w:p>
          <w:p w14:paraId="0014E439" w14:textId="77777777" w:rsidR="00A476F9" w:rsidRDefault="00A476F9" w:rsidP="00A476F9">
            <w:pPr>
              <w:rPr>
                <w:rFonts w:cs="Arial"/>
                <w:bCs/>
                <w:sz w:val="18"/>
                <w:szCs w:val="18"/>
              </w:rPr>
            </w:pPr>
            <w:r w:rsidRPr="00793C21">
              <w:rPr>
                <w:rFonts w:cs="Arial"/>
                <w:sz w:val="18"/>
                <w:szCs w:val="18"/>
              </w:rPr>
              <w:t>Elected: 2013</w:t>
            </w:r>
            <w:r w:rsidRPr="00793C21">
              <w:rPr>
                <w:rFonts w:cs="Arial"/>
                <w:bCs/>
                <w:sz w:val="18"/>
                <w:szCs w:val="18"/>
              </w:rPr>
              <w:t xml:space="preserve"> </w:t>
            </w:r>
          </w:p>
          <w:p w14:paraId="3C8403A6" w14:textId="77777777" w:rsidR="00A476F9" w:rsidRPr="00793C21" w:rsidRDefault="00A476F9" w:rsidP="00A476F9">
            <w:pPr>
              <w:rPr>
                <w:rFonts w:cs="Arial"/>
                <w:sz w:val="18"/>
                <w:szCs w:val="18"/>
              </w:rPr>
            </w:pPr>
            <w:r w:rsidRPr="00793C21">
              <w:rPr>
                <w:rFonts w:cs="Arial"/>
                <w:bCs/>
                <w:sz w:val="18"/>
                <w:szCs w:val="18"/>
              </w:rPr>
              <w:t xml:space="preserve">Chair: </w:t>
            </w:r>
            <w:r w:rsidRPr="00793C21">
              <w:rPr>
                <w:rFonts w:cs="Arial"/>
                <w:sz w:val="18"/>
                <w:szCs w:val="18"/>
              </w:rPr>
              <w:t>Kāwai Whakatipu | Grants Subcommittee</w:t>
            </w:r>
          </w:p>
          <w:p w14:paraId="2F8CBFD7" w14:textId="77777777" w:rsidR="00A476F9" w:rsidRPr="00793C21" w:rsidRDefault="00A476F9" w:rsidP="00A476F9">
            <w:pPr>
              <w:rPr>
                <w:rFonts w:cs="Arial"/>
                <w:sz w:val="18"/>
                <w:szCs w:val="18"/>
              </w:rPr>
            </w:pPr>
            <w:r w:rsidRPr="00165B87">
              <w:rPr>
                <w:sz w:val="18"/>
                <w:szCs w:val="18"/>
              </w:rPr>
              <w:t xml:space="preserve">Contact: </w:t>
            </w:r>
            <w:hyperlink r:id="rId36" w:history="1">
              <w:r w:rsidRPr="00C16087">
                <w:rPr>
                  <w:rStyle w:val="Hyperlink"/>
                  <w:sz w:val="18"/>
                  <w:szCs w:val="18"/>
                </w:rPr>
                <w:t>nicola.young@wcc.govt.nz</w:t>
              </w:r>
            </w:hyperlink>
          </w:p>
        </w:tc>
        <w:tc>
          <w:tcPr>
            <w:tcW w:w="5190" w:type="dxa"/>
            <w:vAlign w:val="center"/>
          </w:tcPr>
          <w:p w14:paraId="45A855A0" w14:textId="77777777" w:rsidR="00A476F9" w:rsidRPr="007E6789" w:rsidRDefault="00A476F9" w:rsidP="00A476F9">
            <w:pPr>
              <w:rPr>
                <w:b/>
                <w:bCs/>
              </w:rPr>
            </w:pPr>
            <w:r w:rsidRPr="007E6789">
              <w:rPr>
                <w:b/>
                <w:bCs/>
              </w:rPr>
              <w:t>Holden Hohaia</w:t>
            </w:r>
          </w:p>
          <w:p w14:paraId="65E9AFA4" w14:textId="77777777" w:rsidR="00A476F9" w:rsidRPr="00793C21" w:rsidRDefault="00A476F9" w:rsidP="00A476F9">
            <w:pPr>
              <w:rPr>
                <w:rFonts w:eastAsia="MS Mincho" w:cs="Arial"/>
                <w:bCs/>
                <w:color w:val="0070C0"/>
                <w:sz w:val="18"/>
                <w:szCs w:val="18"/>
              </w:rPr>
            </w:pPr>
            <w:r>
              <w:rPr>
                <w:rFonts w:eastAsia="MS Mincho" w:cs="Arial"/>
                <w:bCs/>
                <w:color w:val="0070C0"/>
                <w:sz w:val="18"/>
                <w:szCs w:val="18"/>
              </w:rPr>
              <w:t>Pouiwi / Mana Whenua Representative</w:t>
            </w:r>
          </w:p>
          <w:p w14:paraId="51042295" w14:textId="77777777" w:rsidR="00A476F9" w:rsidRPr="00793C21" w:rsidRDefault="00A476F9" w:rsidP="00A476F9">
            <w:r w:rsidRPr="00ED4BBA">
              <w:rPr>
                <w:bCs/>
                <w:sz w:val="18"/>
                <w:szCs w:val="18"/>
              </w:rPr>
              <w:t xml:space="preserve">Contact: </w:t>
            </w:r>
            <w:r w:rsidRPr="00ED4BBA">
              <w:rPr>
                <w:sz w:val="18"/>
                <w:szCs w:val="18"/>
              </w:rPr>
              <w:t>holden.hohaia@wcc.govt.nz</w:t>
            </w:r>
          </w:p>
        </w:tc>
      </w:tr>
      <w:tr w:rsidR="00A476F9" w14:paraId="0E1B4948" w14:textId="77777777" w:rsidTr="73D3484A">
        <w:trPr>
          <w:trHeight w:val="738"/>
        </w:trPr>
        <w:tc>
          <w:tcPr>
            <w:tcW w:w="5131" w:type="dxa"/>
            <w:vMerge/>
            <w:vAlign w:val="center"/>
          </w:tcPr>
          <w:p w14:paraId="3A897E07" w14:textId="77777777" w:rsidR="00A476F9" w:rsidRPr="00793C21" w:rsidRDefault="00A476F9" w:rsidP="00A476F9"/>
        </w:tc>
        <w:tc>
          <w:tcPr>
            <w:tcW w:w="5190" w:type="dxa"/>
            <w:vAlign w:val="center"/>
          </w:tcPr>
          <w:p w14:paraId="47B4B227" w14:textId="77777777" w:rsidR="00A476F9" w:rsidRPr="007E6789" w:rsidRDefault="00A476F9" w:rsidP="00A476F9">
            <w:pPr>
              <w:rPr>
                <w:b/>
                <w:bCs/>
              </w:rPr>
            </w:pPr>
            <w:r w:rsidRPr="007E6789">
              <w:rPr>
                <w:b/>
                <w:bCs/>
              </w:rPr>
              <w:t>Liz Kelly</w:t>
            </w:r>
          </w:p>
          <w:p w14:paraId="7A235350" w14:textId="77777777" w:rsidR="00A476F9" w:rsidRPr="00793C21" w:rsidRDefault="00A476F9" w:rsidP="00A476F9">
            <w:pPr>
              <w:rPr>
                <w:rFonts w:eastAsia="MS Mincho" w:cs="Arial"/>
                <w:bCs/>
                <w:color w:val="0070C0"/>
                <w:sz w:val="18"/>
                <w:szCs w:val="18"/>
              </w:rPr>
            </w:pPr>
            <w:r>
              <w:rPr>
                <w:rFonts w:eastAsia="MS Mincho" w:cs="Arial"/>
                <w:bCs/>
                <w:color w:val="0070C0"/>
                <w:sz w:val="18"/>
                <w:szCs w:val="18"/>
              </w:rPr>
              <w:t>Pouiwi / Mana Whenua Representative</w:t>
            </w:r>
          </w:p>
          <w:p w14:paraId="38401967" w14:textId="77777777" w:rsidR="00A476F9" w:rsidRPr="00793C21" w:rsidRDefault="00A476F9" w:rsidP="00A476F9">
            <w:r w:rsidRPr="00ED4BBA">
              <w:rPr>
                <w:bCs/>
                <w:sz w:val="18"/>
                <w:szCs w:val="18"/>
              </w:rPr>
              <w:t xml:space="preserve">Contact: </w:t>
            </w:r>
            <w:r w:rsidRPr="00ED4BBA">
              <w:rPr>
                <w:sz w:val="18"/>
                <w:szCs w:val="18"/>
              </w:rPr>
              <w:t>liz.kelly@wcc.govt.nz</w:t>
            </w:r>
          </w:p>
        </w:tc>
      </w:tr>
    </w:tbl>
    <w:p w14:paraId="10D9A4C8" w14:textId="77777777" w:rsidR="001D106E" w:rsidRDefault="001D106E"/>
    <w:sectPr w:rsidR="001D106E" w:rsidSect="00A476F9">
      <w:headerReference w:type="even" r:id="rId37"/>
      <w:headerReference w:type="default" r:id="rId38"/>
      <w:headerReference w:type="first" r:id="rId39"/>
      <w:pgSz w:w="11906" w:h="16838"/>
      <w:pgMar w:top="709" w:right="1274" w:bottom="851" w:left="1276" w:header="709" w:footer="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5A29C" w14:textId="77777777" w:rsidR="00ED5E5B" w:rsidRDefault="00ED5E5B">
      <w:r>
        <w:separator/>
      </w:r>
    </w:p>
  </w:endnote>
  <w:endnote w:type="continuationSeparator" w:id="0">
    <w:p w14:paraId="73886B90" w14:textId="77777777" w:rsidR="00ED5E5B" w:rsidRDefault="00ED5E5B">
      <w:r>
        <w:continuationSeparator/>
      </w:r>
    </w:p>
  </w:endnote>
  <w:endnote w:type="continuationNotice" w:id="1">
    <w:p w14:paraId="59EBCA53" w14:textId="77777777" w:rsidR="00ED5E5B" w:rsidRDefault="00ED5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ardian Egyp Medium">
    <w:altName w:val="Cambria"/>
    <w:panose1 w:val="00000000000000000000"/>
    <w:charset w:val="00"/>
    <w:family w:val="roman"/>
    <w:notTrueType/>
    <w:pitch w:val="default"/>
    <w:sig w:usb0="00000003" w:usb1="00000000" w:usb2="00000000" w:usb3="00000000" w:csb0="00000001" w:csb1="00000000"/>
  </w:font>
  <w:font w:name="Century Gothic">
    <w:altName w:val="Cambria"/>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ardian Egyp Black">
    <w:altName w:val="Times New Roman"/>
    <w:panose1 w:val="00000000000000000000"/>
    <w:charset w:val="EE"/>
    <w:family w:val="roman"/>
    <w:notTrueType/>
    <w:pitch w:val="default"/>
    <w:sig w:usb0="00000005" w:usb1="00000000" w:usb2="00000000" w:usb3="00000000" w:csb0="00000002" w:csb1="00000000"/>
  </w:font>
  <w:font w:name="Guardian TextEgyp">
    <w:altName w:val="Times New Roman"/>
    <w:panose1 w:val="00000000000000000000"/>
    <w:charset w:val="00"/>
    <w:family w:val="roman"/>
    <w:notTrueType/>
    <w:pitch w:val="default"/>
    <w:sig w:usb0="00000003" w:usb1="00000000" w:usb2="00000000" w:usb3="00000000" w:csb0="00000001" w:csb1="00000000"/>
  </w:font>
  <w:font w:name="Guardian Egyp 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379056"/>
      <w:docPartObj>
        <w:docPartGallery w:val="Page Numbers (Bottom of Page)"/>
        <w:docPartUnique/>
      </w:docPartObj>
    </w:sdtPr>
    <w:sdtEndPr>
      <w:rPr>
        <w:noProof/>
      </w:rPr>
    </w:sdtEndPr>
    <w:sdtContent>
      <w:p w14:paraId="0BF861FC" w14:textId="53ABA48A" w:rsidR="00716FE9" w:rsidRDefault="00F17531" w:rsidP="00D659AC">
        <w:pPr>
          <w:pStyle w:val="Footer"/>
          <w:jc w:val="right"/>
        </w:pPr>
        <w:r>
          <w:fldChar w:fldCharType="begin"/>
        </w:r>
        <w:r>
          <w:instrText xml:space="preserve"> PAGE   \* MERGEFORMAT </w:instrText>
        </w:r>
        <w:r>
          <w:fldChar w:fldCharType="separate"/>
        </w:r>
        <w:r>
          <w:rPr>
            <w:noProof/>
          </w:rPr>
          <w:t>98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081023"/>
      <w:docPartObj>
        <w:docPartGallery w:val="Page Numbers (Bottom of Page)"/>
        <w:docPartUnique/>
      </w:docPartObj>
    </w:sdtPr>
    <w:sdtEndPr>
      <w:rPr>
        <w:noProof/>
      </w:rPr>
    </w:sdtEndPr>
    <w:sdtContent>
      <w:p w14:paraId="0BB79204" w14:textId="77777777" w:rsidR="00321980" w:rsidRDefault="008C5712" w:rsidP="00D659AC">
        <w:pPr>
          <w:pStyle w:val="Footer"/>
          <w:jc w:val="right"/>
        </w:pPr>
        <w:r>
          <w:fldChar w:fldCharType="begin"/>
        </w:r>
        <w:r>
          <w:instrText xml:space="preserve"> PAGE   \* MERGEFORMAT </w:instrText>
        </w:r>
        <w:r>
          <w:fldChar w:fldCharType="separate"/>
        </w:r>
        <w:r>
          <w:rPr>
            <w:noProof/>
          </w:rPr>
          <w:t>98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3B15B" w14:textId="77777777" w:rsidR="00ED5E5B" w:rsidRDefault="00ED5E5B">
      <w:r>
        <w:separator/>
      </w:r>
    </w:p>
  </w:footnote>
  <w:footnote w:type="continuationSeparator" w:id="0">
    <w:p w14:paraId="20A6F70A" w14:textId="77777777" w:rsidR="00ED5E5B" w:rsidRDefault="00ED5E5B">
      <w:r>
        <w:continuationSeparator/>
      </w:r>
    </w:p>
  </w:footnote>
  <w:footnote w:type="continuationNotice" w:id="1">
    <w:p w14:paraId="3DED7AEF" w14:textId="77777777" w:rsidR="00ED5E5B" w:rsidRDefault="00ED5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B7C4" w14:textId="661C34AB" w:rsidR="00321980" w:rsidRDefault="00321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81F6" w14:textId="637EA124" w:rsidR="00321980" w:rsidRDefault="003219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70"/>
      <w:gridCol w:w="4770"/>
      <w:gridCol w:w="4770"/>
    </w:tblGrid>
    <w:tr w:rsidR="66BBE56F" w14:paraId="244328B1" w14:textId="77777777" w:rsidTr="66BBE56F">
      <w:trPr>
        <w:trHeight w:val="300"/>
      </w:trPr>
      <w:tc>
        <w:tcPr>
          <w:tcW w:w="4770" w:type="dxa"/>
        </w:tcPr>
        <w:p w14:paraId="126DC853" w14:textId="0356346B" w:rsidR="66BBE56F" w:rsidRDefault="66BBE56F" w:rsidP="66BBE56F">
          <w:pPr>
            <w:pStyle w:val="Header"/>
            <w:ind w:left="-115"/>
          </w:pPr>
        </w:p>
      </w:tc>
      <w:tc>
        <w:tcPr>
          <w:tcW w:w="4770" w:type="dxa"/>
        </w:tcPr>
        <w:p w14:paraId="67DC6EE5" w14:textId="38153A94" w:rsidR="66BBE56F" w:rsidRDefault="66BBE56F" w:rsidP="66BBE56F">
          <w:pPr>
            <w:pStyle w:val="Header"/>
            <w:jc w:val="center"/>
          </w:pPr>
        </w:p>
      </w:tc>
      <w:tc>
        <w:tcPr>
          <w:tcW w:w="4770" w:type="dxa"/>
        </w:tcPr>
        <w:p w14:paraId="3DDBC0D6" w14:textId="3CAF4CDD" w:rsidR="66BBE56F" w:rsidRDefault="66BBE56F" w:rsidP="66BBE56F">
          <w:pPr>
            <w:pStyle w:val="Header"/>
            <w:ind w:right="-115"/>
            <w:jc w:val="right"/>
          </w:pPr>
        </w:p>
      </w:tc>
    </w:tr>
  </w:tbl>
  <w:p w14:paraId="6E54D13A" w14:textId="00959443" w:rsidR="00321980" w:rsidRDefault="00321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6BBE56F" w14:paraId="45704218" w14:textId="77777777" w:rsidTr="66BBE56F">
      <w:trPr>
        <w:trHeight w:val="300"/>
      </w:trPr>
      <w:tc>
        <w:tcPr>
          <w:tcW w:w="3005" w:type="dxa"/>
        </w:tcPr>
        <w:p w14:paraId="0624A41B" w14:textId="54C6082F" w:rsidR="66BBE56F" w:rsidRDefault="66BBE56F" w:rsidP="66BBE56F">
          <w:pPr>
            <w:pStyle w:val="Header"/>
            <w:ind w:left="-115"/>
          </w:pPr>
        </w:p>
      </w:tc>
      <w:tc>
        <w:tcPr>
          <w:tcW w:w="3005" w:type="dxa"/>
        </w:tcPr>
        <w:p w14:paraId="6077978B" w14:textId="353AB649" w:rsidR="66BBE56F" w:rsidRDefault="66BBE56F" w:rsidP="66BBE56F">
          <w:pPr>
            <w:pStyle w:val="Header"/>
            <w:jc w:val="center"/>
          </w:pPr>
        </w:p>
      </w:tc>
      <w:tc>
        <w:tcPr>
          <w:tcW w:w="3005" w:type="dxa"/>
        </w:tcPr>
        <w:p w14:paraId="3A750023" w14:textId="5425FAE0" w:rsidR="66BBE56F" w:rsidRDefault="66BBE56F" w:rsidP="66BBE56F">
          <w:pPr>
            <w:pStyle w:val="Header"/>
            <w:ind w:right="-115"/>
            <w:jc w:val="right"/>
          </w:pPr>
        </w:p>
      </w:tc>
    </w:tr>
  </w:tbl>
  <w:p w14:paraId="350F216F" w14:textId="0516D5CE" w:rsidR="00321980" w:rsidRDefault="003219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0F57" w14:textId="77777777" w:rsidR="00716FE9" w:rsidRDefault="00716F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0D5A" w14:textId="77777777" w:rsidR="00716FE9" w:rsidRDefault="00716F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D04B" w14:textId="77777777" w:rsidR="00716FE9" w:rsidRDefault="00716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870C1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A7185"/>
    <w:multiLevelType w:val="hybridMultilevel"/>
    <w:tmpl w:val="90349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6E1B8D"/>
    <w:multiLevelType w:val="hybridMultilevel"/>
    <w:tmpl w:val="27C2C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004EF6"/>
    <w:multiLevelType w:val="hybridMultilevel"/>
    <w:tmpl w:val="FB3E1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571F45"/>
    <w:multiLevelType w:val="hybridMultilevel"/>
    <w:tmpl w:val="4CEA4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A209C4"/>
    <w:multiLevelType w:val="hybridMultilevel"/>
    <w:tmpl w:val="9626A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E55DB7"/>
    <w:multiLevelType w:val="multilevel"/>
    <w:tmpl w:val="795E9C08"/>
    <w:styleLink w:val="WellingtonRecommendationlist"/>
    <w:lvl w:ilvl="0">
      <w:start w:val="1"/>
      <w:numFmt w:val="decimal"/>
      <w:pStyle w:val="InfocouncilListNumber"/>
      <w:lvlText w:val="%1."/>
      <w:lvlJc w:val="left"/>
      <w:pPr>
        <w:ind w:left="567" w:hanging="567"/>
      </w:pPr>
      <w:rPr>
        <w:rFonts w:ascii="Arial" w:hAnsi="Arial" w:hint="default"/>
        <w:b w:val="0"/>
        <w:i w:val="0"/>
        <w:sz w:val="22"/>
      </w:rPr>
    </w:lvl>
    <w:lvl w:ilvl="1">
      <w:start w:val="1"/>
      <w:numFmt w:val="lowerLetter"/>
      <w:pStyle w:val="ListNumber2"/>
      <w:lvlText w:val="%2."/>
      <w:lvlJc w:val="left"/>
      <w:pPr>
        <w:ind w:left="1134" w:hanging="567"/>
      </w:pPr>
      <w:rPr>
        <w:rFonts w:ascii="Arial" w:hAnsi="Arial" w:hint="default"/>
        <w:color w:val="auto"/>
        <w:sz w:val="24"/>
      </w:rPr>
    </w:lvl>
    <w:lvl w:ilvl="2">
      <w:start w:val="1"/>
      <w:numFmt w:val="lowerRoman"/>
      <w:pStyle w:val="ListNumber3"/>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167426D0"/>
    <w:multiLevelType w:val="hybridMultilevel"/>
    <w:tmpl w:val="88FCD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BF3AE9"/>
    <w:multiLevelType w:val="multilevel"/>
    <w:tmpl w:val="58EA8454"/>
    <w:styleLink w:val="WellingtomNumberandBulletlist"/>
    <w:lvl w:ilvl="0">
      <w:start w:val="1"/>
      <w:numFmt w:val="decimal"/>
      <w:lvlText w:val="%1."/>
      <w:lvlJc w:val="left"/>
      <w:pPr>
        <w:ind w:left="567" w:hanging="567"/>
      </w:pPr>
      <w:rPr>
        <w:rFonts w:ascii="Arial" w:hAnsi="Arial" w:hint="default"/>
        <w:b w:val="0"/>
        <w:i w:val="0"/>
        <w:sz w:val="22"/>
      </w:rPr>
    </w:lvl>
    <w:lvl w:ilvl="1">
      <w:start w:val="1"/>
      <w:numFmt w:val="bullet"/>
      <w:lvlRestart w:val="0"/>
      <w:lvlText w:val=""/>
      <w:lvlJc w:val="left"/>
      <w:pPr>
        <w:ind w:left="1134" w:hanging="567"/>
      </w:pPr>
      <w:rPr>
        <w:rFonts w:ascii="Symbol" w:hAnsi="Symbol" w:hint="default"/>
        <w:color w:val="auto"/>
        <w:sz w:val="24"/>
      </w:rPr>
    </w:lvl>
    <w:lvl w:ilvl="2">
      <w:start w:val="1"/>
      <w:numFmt w:val="bullet"/>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0" w15:restartNumberingAfterBreak="0">
    <w:nsid w:val="20150E39"/>
    <w:multiLevelType w:val="hybridMultilevel"/>
    <w:tmpl w:val="5D946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BF09C1"/>
    <w:multiLevelType w:val="hybridMultilevel"/>
    <w:tmpl w:val="26BE8A5A"/>
    <w:lvl w:ilvl="0" w:tplc="1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2D5126D4"/>
    <w:multiLevelType w:val="multilevel"/>
    <w:tmpl w:val="4356CC9A"/>
    <w:lvl w:ilvl="0">
      <w:start w:val="1"/>
      <w:numFmt w:val="decimal"/>
      <w:pStyle w:val="ListNumber"/>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3" w15:restartNumberingAfterBreak="0">
    <w:nsid w:val="2F6B5A00"/>
    <w:multiLevelType w:val="hybridMultilevel"/>
    <w:tmpl w:val="D6225EE0"/>
    <w:lvl w:ilvl="0" w:tplc="14090017">
      <w:start w:val="1"/>
      <w:numFmt w:val="lowerLetter"/>
      <w:lvlText w:val="%1)"/>
      <w:lvlJc w:val="left"/>
      <w:pPr>
        <w:ind w:left="1080" w:hanging="360"/>
      </w:pPr>
      <w:rPr>
        <w:rFonts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1210674"/>
    <w:multiLevelType w:val="hybridMultilevel"/>
    <w:tmpl w:val="BEAEA3DC"/>
    <w:lvl w:ilvl="0" w:tplc="814CB75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47B078A"/>
    <w:multiLevelType w:val="multilevel"/>
    <w:tmpl w:val="795E9C08"/>
    <w:numStyleLink w:val="WellingtonRecommendationlist"/>
  </w:abstractNum>
  <w:abstractNum w:abstractNumId="16" w15:restartNumberingAfterBreak="0">
    <w:nsid w:val="370D3C1B"/>
    <w:multiLevelType w:val="hybridMultilevel"/>
    <w:tmpl w:val="2612D9A4"/>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7" w15:restartNumberingAfterBreak="0">
    <w:nsid w:val="3B7C3D04"/>
    <w:multiLevelType w:val="hybridMultilevel"/>
    <w:tmpl w:val="22406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D8257FB"/>
    <w:multiLevelType w:val="hybridMultilevel"/>
    <w:tmpl w:val="2446EF9C"/>
    <w:lvl w:ilvl="0" w:tplc="14090017">
      <w:start w:val="1"/>
      <w:numFmt w:val="lowerLetter"/>
      <w:lvlText w:val="%1)"/>
      <w:lvlJc w:val="left"/>
      <w:pPr>
        <w:ind w:left="720" w:hanging="360"/>
      </w:pPr>
    </w:lvl>
    <w:lvl w:ilvl="1" w:tplc="F5C2B774">
      <w:start w:val="1"/>
      <w:numFmt w:val="lowerRoman"/>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13D0F08"/>
    <w:multiLevelType w:val="hybridMultilevel"/>
    <w:tmpl w:val="BE381DFC"/>
    <w:lvl w:ilvl="0" w:tplc="1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19664C1"/>
    <w:multiLevelType w:val="hybridMultilevel"/>
    <w:tmpl w:val="1B5AB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3C817C2"/>
    <w:multiLevelType w:val="hybridMultilevel"/>
    <w:tmpl w:val="C2BADB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3FB31BD"/>
    <w:multiLevelType w:val="hybridMultilevel"/>
    <w:tmpl w:val="8A30C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9B1DC9"/>
    <w:multiLevelType w:val="hybridMultilevel"/>
    <w:tmpl w:val="C8527C64"/>
    <w:lvl w:ilvl="0" w:tplc="D3DE68CA">
      <w:start w:val="1"/>
      <w:numFmt w:val="bullet"/>
      <w:pStyle w:val="Bullets"/>
      <w:lvlText w:val="•"/>
      <w:lvlJc w:val="left"/>
      <w:pPr>
        <w:ind w:left="720" w:hanging="360"/>
      </w:pPr>
      <w:rPr>
        <w:rFonts w:ascii="Calibri" w:hAnsi="Calibri"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460B51"/>
    <w:multiLevelType w:val="multilevel"/>
    <w:tmpl w:val="58EA8454"/>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5" w15:restartNumberingAfterBreak="0">
    <w:nsid w:val="49062CB6"/>
    <w:multiLevelType w:val="hybridMultilevel"/>
    <w:tmpl w:val="E42E3CCE"/>
    <w:lvl w:ilvl="0" w:tplc="F5C2B774">
      <w:start w:val="1"/>
      <w:numFmt w:val="lowerRoman"/>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98941D1"/>
    <w:multiLevelType w:val="hybridMultilevel"/>
    <w:tmpl w:val="CB34440A"/>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B5668EA"/>
    <w:multiLevelType w:val="hybridMultilevel"/>
    <w:tmpl w:val="1B40CFC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E41C7E"/>
    <w:multiLevelType w:val="hybridMultilevel"/>
    <w:tmpl w:val="960E4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A16425"/>
    <w:multiLevelType w:val="hybridMultilevel"/>
    <w:tmpl w:val="64DCA200"/>
    <w:lvl w:ilvl="0" w:tplc="14090017">
      <w:start w:val="1"/>
      <w:numFmt w:val="lowerLetter"/>
      <w:lvlText w:val="%1)"/>
      <w:lvlJc w:val="left"/>
      <w:pPr>
        <w:ind w:left="720" w:hanging="360"/>
      </w:pPr>
    </w:lvl>
    <w:lvl w:ilvl="1" w:tplc="61324108">
      <w:start w:val="1"/>
      <w:numFmt w:val="lowerRoman"/>
      <w:lvlText w:val="%2."/>
      <w:lvlJc w:val="left"/>
      <w:pPr>
        <w:ind w:left="1800" w:hanging="720"/>
      </w:pPr>
      <w:rPr>
        <w:rFonts w:ascii="Guardian Egyp Medium" w:hAnsi="Guardian Egyp Medium" w:cs="Guardian Egyp Medium"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F302DB3"/>
    <w:multiLevelType w:val="hybridMultilevel"/>
    <w:tmpl w:val="BD90F1B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FAC4D2D"/>
    <w:multiLevelType w:val="hybridMultilevel"/>
    <w:tmpl w:val="FCDAE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99E5577"/>
    <w:multiLevelType w:val="hybridMultilevel"/>
    <w:tmpl w:val="B84E3C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7071D"/>
    <w:multiLevelType w:val="hybridMultilevel"/>
    <w:tmpl w:val="BF9E9A62"/>
    <w:lvl w:ilvl="0" w:tplc="1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5E702740"/>
    <w:multiLevelType w:val="hybridMultilevel"/>
    <w:tmpl w:val="EA8EE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C870F1"/>
    <w:multiLevelType w:val="hybridMultilevel"/>
    <w:tmpl w:val="4A74CE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1D033F6"/>
    <w:multiLevelType w:val="hybridMultilevel"/>
    <w:tmpl w:val="6914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8F6554"/>
    <w:multiLevelType w:val="hybridMultilevel"/>
    <w:tmpl w:val="01520AB6"/>
    <w:lvl w:ilvl="0" w:tplc="F5C2B774">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2B75598"/>
    <w:multiLevelType w:val="hybridMultilevel"/>
    <w:tmpl w:val="BDF60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5AA7E53"/>
    <w:multiLevelType w:val="hybridMultilevel"/>
    <w:tmpl w:val="06707950"/>
    <w:lvl w:ilvl="0" w:tplc="763AEA32">
      <w:start w:val="1"/>
      <w:numFmt w:val="bullet"/>
      <w:pStyle w:val="Bulletlis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1" w15:restartNumberingAfterBreak="0">
    <w:nsid w:val="68B710A1"/>
    <w:multiLevelType w:val="multilevel"/>
    <w:tmpl w:val="4356CC9A"/>
    <w:styleLink w:val="WellingtonNumberandLetterlist"/>
    <w:lvl w:ilvl="0">
      <w:start w:val="1"/>
      <w:numFmt w:val="decimal"/>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42" w15:restartNumberingAfterBreak="0">
    <w:nsid w:val="697E4274"/>
    <w:multiLevelType w:val="hybridMultilevel"/>
    <w:tmpl w:val="FDCC125A"/>
    <w:lvl w:ilvl="0" w:tplc="1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6E6A2DBA"/>
    <w:multiLevelType w:val="hybridMultilevel"/>
    <w:tmpl w:val="0360E912"/>
    <w:lvl w:ilvl="0" w:tplc="14090003">
      <w:start w:val="1"/>
      <w:numFmt w:val="bullet"/>
      <w:lvlText w:val="o"/>
      <w:lvlJc w:val="left"/>
      <w:pPr>
        <w:ind w:left="3600" w:hanging="360"/>
      </w:pPr>
      <w:rPr>
        <w:rFonts w:ascii="Courier New" w:hAnsi="Courier New" w:cs="Courier New"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4" w15:restartNumberingAfterBreak="0">
    <w:nsid w:val="6E7422E8"/>
    <w:multiLevelType w:val="hybridMultilevel"/>
    <w:tmpl w:val="3E825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05128CF"/>
    <w:multiLevelType w:val="hybridMultilevel"/>
    <w:tmpl w:val="960274C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3AF5C55"/>
    <w:multiLevelType w:val="hybridMultilevel"/>
    <w:tmpl w:val="D43E0D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45F32BF"/>
    <w:multiLevelType w:val="hybridMultilevel"/>
    <w:tmpl w:val="07EC368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49B2AA9"/>
    <w:multiLevelType w:val="hybridMultilevel"/>
    <w:tmpl w:val="5D46D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39592695">
    <w:abstractNumId w:val="0"/>
  </w:num>
  <w:num w:numId="2" w16cid:durableId="2040665635">
    <w:abstractNumId w:val="24"/>
  </w:num>
  <w:num w:numId="3" w16cid:durableId="1992783357">
    <w:abstractNumId w:val="41"/>
  </w:num>
  <w:num w:numId="4" w16cid:durableId="1237325218">
    <w:abstractNumId w:val="12"/>
  </w:num>
  <w:num w:numId="5" w16cid:durableId="1023704628">
    <w:abstractNumId w:val="7"/>
  </w:num>
  <w:num w:numId="6" w16cid:durableId="1913586648">
    <w:abstractNumId w:val="15"/>
  </w:num>
  <w:num w:numId="7" w16cid:durableId="452596560">
    <w:abstractNumId w:val="1"/>
  </w:num>
  <w:num w:numId="8" w16cid:durableId="1065571977">
    <w:abstractNumId w:val="23"/>
  </w:num>
  <w:num w:numId="9" w16cid:durableId="1384406424">
    <w:abstractNumId w:val="9"/>
  </w:num>
  <w:num w:numId="10" w16cid:durableId="614482858">
    <w:abstractNumId w:val="40"/>
  </w:num>
  <w:num w:numId="11" w16cid:durableId="584992256">
    <w:abstractNumId w:val="32"/>
  </w:num>
  <w:num w:numId="12" w16cid:durableId="377973910">
    <w:abstractNumId w:val="26"/>
  </w:num>
  <w:num w:numId="13" w16cid:durableId="143932215">
    <w:abstractNumId w:val="33"/>
  </w:num>
  <w:num w:numId="14" w16cid:durableId="394158308">
    <w:abstractNumId w:val="20"/>
  </w:num>
  <w:num w:numId="15" w16cid:durableId="1517499018">
    <w:abstractNumId w:val="31"/>
  </w:num>
  <w:num w:numId="16" w16cid:durableId="615912720">
    <w:abstractNumId w:val="4"/>
  </w:num>
  <w:num w:numId="17" w16cid:durableId="1233009039">
    <w:abstractNumId w:val="29"/>
  </w:num>
  <w:num w:numId="18" w16cid:durableId="1929970253">
    <w:abstractNumId w:val="46"/>
  </w:num>
  <w:num w:numId="19" w16cid:durableId="2128959572">
    <w:abstractNumId w:val="13"/>
  </w:num>
  <w:num w:numId="20" w16cid:durableId="1664893161">
    <w:abstractNumId w:val="43"/>
  </w:num>
  <w:num w:numId="21" w16cid:durableId="1675456213">
    <w:abstractNumId w:val="36"/>
  </w:num>
  <w:num w:numId="22" w16cid:durableId="544560021">
    <w:abstractNumId w:val="30"/>
  </w:num>
  <w:num w:numId="23" w16cid:durableId="325285254">
    <w:abstractNumId w:val="35"/>
  </w:num>
  <w:num w:numId="24" w16cid:durableId="1516725628">
    <w:abstractNumId w:val="10"/>
  </w:num>
  <w:num w:numId="25" w16cid:durableId="108672631">
    <w:abstractNumId w:val="22"/>
  </w:num>
  <w:num w:numId="26" w16cid:durableId="902956423">
    <w:abstractNumId w:val="44"/>
  </w:num>
  <w:num w:numId="27" w16cid:durableId="1299534438">
    <w:abstractNumId w:val="28"/>
  </w:num>
  <w:num w:numId="28" w16cid:durableId="318731613">
    <w:abstractNumId w:val="37"/>
  </w:num>
  <w:num w:numId="29" w16cid:durableId="968969627">
    <w:abstractNumId w:val="45"/>
  </w:num>
  <w:num w:numId="30" w16cid:durableId="1799491002">
    <w:abstractNumId w:val="47"/>
  </w:num>
  <w:num w:numId="31" w16cid:durableId="1302619035">
    <w:abstractNumId w:val="8"/>
  </w:num>
  <w:num w:numId="32" w16cid:durableId="1802073553">
    <w:abstractNumId w:val="39"/>
  </w:num>
  <w:num w:numId="33" w16cid:durableId="542988369">
    <w:abstractNumId w:val="18"/>
  </w:num>
  <w:num w:numId="34" w16cid:durableId="1527409422">
    <w:abstractNumId w:val="3"/>
  </w:num>
  <w:num w:numId="35" w16cid:durableId="1273854955">
    <w:abstractNumId w:val="25"/>
  </w:num>
  <w:num w:numId="36" w16cid:durableId="1071851666">
    <w:abstractNumId w:val="27"/>
  </w:num>
  <w:num w:numId="37" w16cid:durableId="799148126">
    <w:abstractNumId w:val="17"/>
  </w:num>
  <w:num w:numId="38" w16cid:durableId="546530517">
    <w:abstractNumId w:val="2"/>
  </w:num>
  <w:num w:numId="39" w16cid:durableId="181751010">
    <w:abstractNumId w:val="16"/>
  </w:num>
  <w:num w:numId="40" w16cid:durableId="863133252">
    <w:abstractNumId w:val="11"/>
  </w:num>
  <w:num w:numId="41" w16cid:durableId="500048466">
    <w:abstractNumId w:val="34"/>
  </w:num>
  <w:num w:numId="42" w16cid:durableId="1230848484">
    <w:abstractNumId w:val="19"/>
  </w:num>
  <w:num w:numId="43" w16cid:durableId="415245245">
    <w:abstractNumId w:val="42"/>
  </w:num>
  <w:num w:numId="44" w16cid:durableId="966199635">
    <w:abstractNumId w:val="5"/>
  </w:num>
  <w:num w:numId="45" w16cid:durableId="1631473322">
    <w:abstractNumId w:val="48"/>
  </w:num>
  <w:num w:numId="46" w16cid:durableId="263927352">
    <w:abstractNumId w:val="21"/>
  </w:num>
  <w:num w:numId="47" w16cid:durableId="1033648500">
    <w:abstractNumId w:val="6"/>
  </w:num>
  <w:num w:numId="48" w16cid:durableId="1499610145">
    <w:abstractNumId w:val="38"/>
  </w:num>
  <w:num w:numId="49" w16cid:durableId="200581452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531"/>
    <w:rsid w:val="00005704"/>
    <w:rsid w:val="00006557"/>
    <w:rsid w:val="00017CA1"/>
    <w:rsid w:val="0003C3FA"/>
    <w:rsid w:val="00055053"/>
    <w:rsid w:val="000558D4"/>
    <w:rsid w:val="00057B06"/>
    <w:rsid w:val="00060947"/>
    <w:rsid w:val="000826F3"/>
    <w:rsid w:val="00084B37"/>
    <w:rsid w:val="000918FF"/>
    <w:rsid w:val="000A7458"/>
    <w:rsid w:val="000B6B97"/>
    <w:rsid w:val="000D251D"/>
    <w:rsid w:val="000D2CE8"/>
    <w:rsid w:val="000D6111"/>
    <w:rsid w:val="000E7FDD"/>
    <w:rsid w:val="000F0FAD"/>
    <w:rsid w:val="000F4162"/>
    <w:rsid w:val="0010623B"/>
    <w:rsid w:val="00112723"/>
    <w:rsid w:val="001167C4"/>
    <w:rsid w:val="001267A9"/>
    <w:rsid w:val="00133B67"/>
    <w:rsid w:val="00135698"/>
    <w:rsid w:val="00137D58"/>
    <w:rsid w:val="001432C0"/>
    <w:rsid w:val="00157D88"/>
    <w:rsid w:val="001610ED"/>
    <w:rsid w:val="001621F8"/>
    <w:rsid w:val="001664EE"/>
    <w:rsid w:val="001709CD"/>
    <w:rsid w:val="0017583A"/>
    <w:rsid w:val="00177993"/>
    <w:rsid w:val="001802B0"/>
    <w:rsid w:val="00185F9E"/>
    <w:rsid w:val="00195C91"/>
    <w:rsid w:val="001A7651"/>
    <w:rsid w:val="001B7DCB"/>
    <w:rsid w:val="001C4184"/>
    <w:rsid w:val="001C6EAD"/>
    <w:rsid w:val="001D106E"/>
    <w:rsid w:val="001D6AF5"/>
    <w:rsid w:val="001E30EA"/>
    <w:rsid w:val="001F0E53"/>
    <w:rsid w:val="001F29FF"/>
    <w:rsid w:val="001F6269"/>
    <w:rsid w:val="00203D7C"/>
    <w:rsid w:val="00206C52"/>
    <w:rsid w:val="00215119"/>
    <w:rsid w:val="00215933"/>
    <w:rsid w:val="00216D4C"/>
    <w:rsid w:val="00222209"/>
    <w:rsid w:val="00234646"/>
    <w:rsid w:val="00237086"/>
    <w:rsid w:val="002378E0"/>
    <w:rsid w:val="0024459B"/>
    <w:rsid w:val="00246162"/>
    <w:rsid w:val="002615F1"/>
    <w:rsid w:val="0026275C"/>
    <w:rsid w:val="002664A8"/>
    <w:rsid w:val="00281A88"/>
    <w:rsid w:val="0028782D"/>
    <w:rsid w:val="00295ADA"/>
    <w:rsid w:val="002A12E7"/>
    <w:rsid w:val="002A23AD"/>
    <w:rsid w:val="002B2CDF"/>
    <w:rsid w:val="002D02D7"/>
    <w:rsid w:val="002D0F0F"/>
    <w:rsid w:val="002D7863"/>
    <w:rsid w:val="002E4725"/>
    <w:rsid w:val="002E4C09"/>
    <w:rsid w:val="002F4DC8"/>
    <w:rsid w:val="002F53F8"/>
    <w:rsid w:val="002F5DA4"/>
    <w:rsid w:val="00301713"/>
    <w:rsid w:val="0030186C"/>
    <w:rsid w:val="00321980"/>
    <w:rsid w:val="00333717"/>
    <w:rsid w:val="00342639"/>
    <w:rsid w:val="00345B19"/>
    <w:rsid w:val="00381FC8"/>
    <w:rsid w:val="00385D96"/>
    <w:rsid w:val="00393A17"/>
    <w:rsid w:val="003A0268"/>
    <w:rsid w:val="003A2867"/>
    <w:rsid w:val="003B1E97"/>
    <w:rsid w:val="003B5175"/>
    <w:rsid w:val="003D5979"/>
    <w:rsid w:val="003F302E"/>
    <w:rsid w:val="003F6341"/>
    <w:rsid w:val="00402263"/>
    <w:rsid w:val="00413568"/>
    <w:rsid w:val="00414B31"/>
    <w:rsid w:val="00416D46"/>
    <w:rsid w:val="00417E1B"/>
    <w:rsid w:val="00425226"/>
    <w:rsid w:val="00431E48"/>
    <w:rsid w:val="0043414C"/>
    <w:rsid w:val="00434AB8"/>
    <w:rsid w:val="0046216C"/>
    <w:rsid w:val="00470FF3"/>
    <w:rsid w:val="004872D8"/>
    <w:rsid w:val="00497918"/>
    <w:rsid w:val="00497C9C"/>
    <w:rsid w:val="004C51B2"/>
    <w:rsid w:val="004E1B4C"/>
    <w:rsid w:val="004E329D"/>
    <w:rsid w:val="004F52FB"/>
    <w:rsid w:val="0050458B"/>
    <w:rsid w:val="00521378"/>
    <w:rsid w:val="005271CA"/>
    <w:rsid w:val="0055159F"/>
    <w:rsid w:val="00555713"/>
    <w:rsid w:val="00556E8C"/>
    <w:rsid w:val="00561168"/>
    <w:rsid w:val="00562187"/>
    <w:rsid w:val="005726FB"/>
    <w:rsid w:val="0058678F"/>
    <w:rsid w:val="00593ABC"/>
    <w:rsid w:val="00593B7B"/>
    <w:rsid w:val="00594F96"/>
    <w:rsid w:val="005A0D8A"/>
    <w:rsid w:val="005A4846"/>
    <w:rsid w:val="005D1508"/>
    <w:rsid w:val="005D23E8"/>
    <w:rsid w:val="005D3B2E"/>
    <w:rsid w:val="005D43B3"/>
    <w:rsid w:val="005E2C98"/>
    <w:rsid w:val="005F32DC"/>
    <w:rsid w:val="005F3FDB"/>
    <w:rsid w:val="0060625D"/>
    <w:rsid w:val="0061281F"/>
    <w:rsid w:val="00614E36"/>
    <w:rsid w:val="00616749"/>
    <w:rsid w:val="006274C9"/>
    <w:rsid w:val="00637615"/>
    <w:rsid w:val="006461D3"/>
    <w:rsid w:val="00653076"/>
    <w:rsid w:val="006546D9"/>
    <w:rsid w:val="00664C90"/>
    <w:rsid w:val="00672367"/>
    <w:rsid w:val="00683268"/>
    <w:rsid w:val="00691A9C"/>
    <w:rsid w:val="006A0C4F"/>
    <w:rsid w:val="006A53A0"/>
    <w:rsid w:val="006B1B16"/>
    <w:rsid w:val="006B7470"/>
    <w:rsid w:val="006C78E5"/>
    <w:rsid w:val="006D29A1"/>
    <w:rsid w:val="006F1442"/>
    <w:rsid w:val="006F7407"/>
    <w:rsid w:val="00703BEB"/>
    <w:rsid w:val="00707848"/>
    <w:rsid w:val="00716FE9"/>
    <w:rsid w:val="00720DA2"/>
    <w:rsid w:val="00723DCB"/>
    <w:rsid w:val="007241F6"/>
    <w:rsid w:val="00732F27"/>
    <w:rsid w:val="00736244"/>
    <w:rsid w:val="00751C3C"/>
    <w:rsid w:val="00773FF3"/>
    <w:rsid w:val="00784947"/>
    <w:rsid w:val="00785CEC"/>
    <w:rsid w:val="0079163B"/>
    <w:rsid w:val="0079343F"/>
    <w:rsid w:val="00793C21"/>
    <w:rsid w:val="007A3B35"/>
    <w:rsid w:val="007A757F"/>
    <w:rsid w:val="007C17ED"/>
    <w:rsid w:val="007D5160"/>
    <w:rsid w:val="007E00DE"/>
    <w:rsid w:val="007E16B9"/>
    <w:rsid w:val="007E54AF"/>
    <w:rsid w:val="007F341D"/>
    <w:rsid w:val="007F3F44"/>
    <w:rsid w:val="007F42C5"/>
    <w:rsid w:val="007F5DC1"/>
    <w:rsid w:val="00803BEC"/>
    <w:rsid w:val="00810160"/>
    <w:rsid w:val="008335C4"/>
    <w:rsid w:val="0084303A"/>
    <w:rsid w:val="008475E2"/>
    <w:rsid w:val="00851FA1"/>
    <w:rsid w:val="00854C09"/>
    <w:rsid w:val="00864736"/>
    <w:rsid w:val="00865B34"/>
    <w:rsid w:val="00871D61"/>
    <w:rsid w:val="00872173"/>
    <w:rsid w:val="00882F6B"/>
    <w:rsid w:val="00891BB7"/>
    <w:rsid w:val="0089447C"/>
    <w:rsid w:val="008A35F8"/>
    <w:rsid w:val="008A4A3D"/>
    <w:rsid w:val="008A5475"/>
    <w:rsid w:val="008B62B1"/>
    <w:rsid w:val="008C5712"/>
    <w:rsid w:val="008F0B64"/>
    <w:rsid w:val="00913FF8"/>
    <w:rsid w:val="00921DE3"/>
    <w:rsid w:val="00924A2E"/>
    <w:rsid w:val="00944F2D"/>
    <w:rsid w:val="00956F46"/>
    <w:rsid w:val="0096058E"/>
    <w:rsid w:val="00962CB6"/>
    <w:rsid w:val="00963989"/>
    <w:rsid w:val="00963D41"/>
    <w:rsid w:val="00967405"/>
    <w:rsid w:val="009732ED"/>
    <w:rsid w:val="00973DA4"/>
    <w:rsid w:val="009915D0"/>
    <w:rsid w:val="00995029"/>
    <w:rsid w:val="009960F6"/>
    <w:rsid w:val="009A481A"/>
    <w:rsid w:val="009B220F"/>
    <w:rsid w:val="009B67C7"/>
    <w:rsid w:val="009C731D"/>
    <w:rsid w:val="009E315C"/>
    <w:rsid w:val="009F0E2E"/>
    <w:rsid w:val="009F173F"/>
    <w:rsid w:val="00A01A05"/>
    <w:rsid w:val="00A357D4"/>
    <w:rsid w:val="00A36015"/>
    <w:rsid w:val="00A36A6B"/>
    <w:rsid w:val="00A41E0E"/>
    <w:rsid w:val="00A431CA"/>
    <w:rsid w:val="00A476F9"/>
    <w:rsid w:val="00A51EFB"/>
    <w:rsid w:val="00A55350"/>
    <w:rsid w:val="00A61C2F"/>
    <w:rsid w:val="00A66C0D"/>
    <w:rsid w:val="00A87CCA"/>
    <w:rsid w:val="00AB507E"/>
    <w:rsid w:val="00AC0FA2"/>
    <w:rsid w:val="00AC5278"/>
    <w:rsid w:val="00AD24EF"/>
    <w:rsid w:val="00AD3A8B"/>
    <w:rsid w:val="00AE1FE5"/>
    <w:rsid w:val="00AE3077"/>
    <w:rsid w:val="00AF2231"/>
    <w:rsid w:val="00AF47DC"/>
    <w:rsid w:val="00B021C8"/>
    <w:rsid w:val="00B03E1F"/>
    <w:rsid w:val="00B07EB6"/>
    <w:rsid w:val="00B15924"/>
    <w:rsid w:val="00B204AE"/>
    <w:rsid w:val="00B3444A"/>
    <w:rsid w:val="00B43275"/>
    <w:rsid w:val="00B53994"/>
    <w:rsid w:val="00B62785"/>
    <w:rsid w:val="00B634DE"/>
    <w:rsid w:val="00B63F68"/>
    <w:rsid w:val="00B7514C"/>
    <w:rsid w:val="00B76984"/>
    <w:rsid w:val="00B94EB9"/>
    <w:rsid w:val="00B95FDF"/>
    <w:rsid w:val="00B96DF1"/>
    <w:rsid w:val="00BB0BC9"/>
    <w:rsid w:val="00BB3648"/>
    <w:rsid w:val="00BB6922"/>
    <w:rsid w:val="00BB6CA3"/>
    <w:rsid w:val="00BB79EF"/>
    <w:rsid w:val="00BC23D8"/>
    <w:rsid w:val="00BD5C1B"/>
    <w:rsid w:val="00BF28F2"/>
    <w:rsid w:val="00BF335E"/>
    <w:rsid w:val="00BF6B86"/>
    <w:rsid w:val="00C023F2"/>
    <w:rsid w:val="00C06DF8"/>
    <w:rsid w:val="00C115FB"/>
    <w:rsid w:val="00C151AF"/>
    <w:rsid w:val="00C15249"/>
    <w:rsid w:val="00C248F0"/>
    <w:rsid w:val="00C401E3"/>
    <w:rsid w:val="00C41A06"/>
    <w:rsid w:val="00C5684F"/>
    <w:rsid w:val="00C570F9"/>
    <w:rsid w:val="00C6303D"/>
    <w:rsid w:val="00C6428D"/>
    <w:rsid w:val="00C90CCB"/>
    <w:rsid w:val="00CA15C9"/>
    <w:rsid w:val="00CA46B9"/>
    <w:rsid w:val="00CB0BF7"/>
    <w:rsid w:val="00CB125C"/>
    <w:rsid w:val="00CB2FF1"/>
    <w:rsid w:val="00CB426F"/>
    <w:rsid w:val="00CB5266"/>
    <w:rsid w:val="00CD6D8C"/>
    <w:rsid w:val="00CE06E2"/>
    <w:rsid w:val="00CE12DA"/>
    <w:rsid w:val="00CE4387"/>
    <w:rsid w:val="00CF1D45"/>
    <w:rsid w:val="00CF30E3"/>
    <w:rsid w:val="00D0117E"/>
    <w:rsid w:val="00D14525"/>
    <w:rsid w:val="00D21DC7"/>
    <w:rsid w:val="00D2514E"/>
    <w:rsid w:val="00D322A8"/>
    <w:rsid w:val="00D3603A"/>
    <w:rsid w:val="00D37B68"/>
    <w:rsid w:val="00D4008A"/>
    <w:rsid w:val="00D43E6A"/>
    <w:rsid w:val="00D47C91"/>
    <w:rsid w:val="00D51D3C"/>
    <w:rsid w:val="00D659AC"/>
    <w:rsid w:val="00D81EA2"/>
    <w:rsid w:val="00D850D8"/>
    <w:rsid w:val="00D86AFD"/>
    <w:rsid w:val="00DA6B46"/>
    <w:rsid w:val="00DB20AF"/>
    <w:rsid w:val="00DB4AD2"/>
    <w:rsid w:val="00DC062A"/>
    <w:rsid w:val="00DD2CFA"/>
    <w:rsid w:val="00DD550A"/>
    <w:rsid w:val="00DD5E30"/>
    <w:rsid w:val="00DD6D02"/>
    <w:rsid w:val="00DE3829"/>
    <w:rsid w:val="00DE6062"/>
    <w:rsid w:val="00DE675B"/>
    <w:rsid w:val="00E10CA3"/>
    <w:rsid w:val="00E1311F"/>
    <w:rsid w:val="00E40A17"/>
    <w:rsid w:val="00E41093"/>
    <w:rsid w:val="00E62BC8"/>
    <w:rsid w:val="00E641DF"/>
    <w:rsid w:val="00E73C9B"/>
    <w:rsid w:val="00E75043"/>
    <w:rsid w:val="00E764F3"/>
    <w:rsid w:val="00E851B8"/>
    <w:rsid w:val="00E95720"/>
    <w:rsid w:val="00E96BB7"/>
    <w:rsid w:val="00E97B87"/>
    <w:rsid w:val="00EA19C7"/>
    <w:rsid w:val="00EA2C91"/>
    <w:rsid w:val="00EB5B6E"/>
    <w:rsid w:val="00EC4057"/>
    <w:rsid w:val="00ED15CA"/>
    <w:rsid w:val="00ED5E5B"/>
    <w:rsid w:val="00EE053B"/>
    <w:rsid w:val="00EE705A"/>
    <w:rsid w:val="00EF7D39"/>
    <w:rsid w:val="00F023B2"/>
    <w:rsid w:val="00F02D34"/>
    <w:rsid w:val="00F031B1"/>
    <w:rsid w:val="00F14B86"/>
    <w:rsid w:val="00F16A24"/>
    <w:rsid w:val="00F17531"/>
    <w:rsid w:val="00F17A16"/>
    <w:rsid w:val="00F234CF"/>
    <w:rsid w:val="00F278D0"/>
    <w:rsid w:val="00F53168"/>
    <w:rsid w:val="00F619E8"/>
    <w:rsid w:val="00F81AD1"/>
    <w:rsid w:val="00FA38A3"/>
    <w:rsid w:val="00FA65B9"/>
    <w:rsid w:val="00FA7AD5"/>
    <w:rsid w:val="00FB1B15"/>
    <w:rsid w:val="00FD7CFD"/>
    <w:rsid w:val="00FE0623"/>
    <w:rsid w:val="00FF0524"/>
    <w:rsid w:val="01BAF745"/>
    <w:rsid w:val="024A223E"/>
    <w:rsid w:val="02C923B8"/>
    <w:rsid w:val="042A8691"/>
    <w:rsid w:val="046E5A38"/>
    <w:rsid w:val="05DD3BDD"/>
    <w:rsid w:val="060AC8A3"/>
    <w:rsid w:val="0811B50C"/>
    <w:rsid w:val="090A4D50"/>
    <w:rsid w:val="092215D5"/>
    <w:rsid w:val="09415278"/>
    <w:rsid w:val="09630727"/>
    <w:rsid w:val="097DC564"/>
    <w:rsid w:val="0A275F1F"/>
    <w:rsid w:val="0C48D0A4"/>
    <w:rsid w:val="0CBB2D2D"/>
    <w:rsid w:val="0E8F42F9"/>
    <w:rsid w:val="10316C4E"/>
    <w:rsid w:val="10A72EDF"/>
    <w:rsid w:val="130D67C7"/>
    <w:rsid w:val="13801E42"/>
    <w:rsid w:val="158766D5"/>
    <w:rsid w:val="16436665"/>
    <w:rsid w:val="169CC1FF"/>
    <w:rsid w:val="184410B4"/>
    <w:rsid w:val="19C212A5"/>
    <w:rsid w:val="1A08C5CF"/>
    <w:rsid w:val="1A52D831"/>
    <w:rsid w:val="1A966C72"/>
    <w:rsid w:val="1ACBA7C8"/>
    <w:rsid w:val="1B26E615"/>
    <w:rsid w:val="1BF56556"/>
    <w:rsid w:val="1CD6FB49"/>
    <w:rsid w:val="1CE9ABEE"/>
    <w:rsid w:val="1DB4742A"/>
    <w:rsid w:val="1EC911DC"/>
    <w:rsid w:val="1F46A67D"/>
    <w:rsid w:val="1FB2B001"/>
    <w:rsid w:val="215DB0BC"/>
    <w:rsid w:val="21B17808"/>
    <w:rsid w:val="21C0E0A0"/>
    <w:rsid w:val="22059B7F"/>
    <w:rsid w:val="22AFC96B"/>
    <w:rsid w:val="22C3D2A8"/>
    <w:rsid w:val="23ACEEFE"/>
    <w:rsid w:val="241F407E"/>
    <w:rsid w:val="249FD3B9"/>
    <w:rsid w:val="26E748D7"/>
    <w:rsid w:val="27307AE3"/>
    <w:rsid w:val="27404909"/>
    <w:rsid w:val="28459DA4"/>
    <w:rsid w:val="2BDFFC4A"/>
    <w:rsid w:val="2F8CE713"/>
    <w:rsid w:val="307502C0"/>
    <w:rsid w:val="30F4A7C8"/>
    <w:rsid w:val="31610D25"/>
    <w:rsid w:val="320DA15B"/>
    <w:rsid w:val="3289F62D"/>
    <w:rsid w:val="32EA85A8"/>
    <w:rsid w:val="346D9E77"/>
    <w:rsid w:val="348FC4AB"/>
    <w:rsid w:val="34C8C66C"/>
    <w:rsid w:val="3513B02D"/>
    <w:rsid w:val="36A27525"/>
    <w:rsid w:val="398C8836"/>
    <w:rsid w:val="39A83A41"/>
    <w:rsid w:val="3A97BDDF"/>
    <w:rsid w:val="3B0FA7F9"/>
    <w:rsid w:val="3B5D9F37"/>
    <w:rsid w:val="3B788C8A"/>
    <w:rsid w:val="3CAB785A"/>
    <w:rsid w:val="3D271040"/>
    <w:rsid w:val="3E1D7E94"/>
    <w:rsid w:val="3FDCED18"/>
    <w:rsid w:val="4026E11B"/>
    <w:rsid w:val="40638BBB"/>
    <w:rsid w:val="41551F56"/>
    <w:rsid w:val="417F234C"/>
    <w:rsid w:val="44916498"/>
    <w:rsid w:val="455CC1C7"/>
    <w:rsid w:val="4649D208"/>
    <w:rsid w:val="46E12813"/>
    <w:rsid w:val="471BC7CA"/>
    <w:rsid w:val="48E57DAC"/>
    <w:rsid w:val="49146FCA"/>
    <w:rsid w:val="491B9283"/>
    <w:rsid w:val="494CE4C1"/>
    <w:rsid w:val="495CED36"/>
    <w:rsid w:val="4AB5095C"/>
    <w:rsid w:val="4B2DB949"/>
    <w:rsid w:val="4BA25435"/>
    <w:rsid w:val="4C53A0D7"/>
    <w:rsid w:val="4CF04A0C"/>
    <w:rsid w:val="4CF8B1BD"/>
    <w:rsid w:val="4DA91822"/>
    <w:rsid w:val="4DF88020"/>
    <w:rsid w:val="4DFDC018"/>
    <w:rsid w:val="4E0D4223"/>
    <w:rsid w:val="4F512F78"/>
    <w:rsid w:val="4F73E424"/>
    <w:rsid w:val="4FBC671E"/>
    <w:rsid w:val="50C3029F"/>
    <w:rsid w:val="50D3D77C"/>
    <w:rsid w:val="50F11E50"/>
    <w:rsid w:val="51035981"/>
    <w:rsid w:val="5177BE06"/>
    <w:rsid w:val="525CFBC7"/>
    <w:rsid w:val="52CED2B2"/>
    <w:rsid w:val="52E90573"/>
    <w:rsid w:val="53449114"/>
    <w:rsid w:val="542602F6"/>
    <w:rsid w:val="56441E7D"/>
    <w:rsid w:val="589EFBC3"/>
    <w:rsid w:val="58E979CB"/>
    <w:rsid w:val="59A7B558"/>
    <w:rsid w:val="5A9B2B56"/>
    <w:rsid w:val="5C9CBAF0"/>
    <w:rsid w:val="5CB5650A"/>
    <w:rsid w:val="5DB0249A"/>
    <w:rsid w:val="5DC47D53"/>
    <w:rsid w:val="60B8E6DE"/>
    <w:rsid w:val="615AD660"/>
    <w:rsid w:val="6207D6AF"/>
    <w:rsid w:val="622FA709"/>
    <w:rsid w:val="62DFC7A6"/>
    <w:rsid w:val="63155C42"/>
    <w:rsid w:val="63BCF7B0"/>
    <w:rsid w:val="63ED9174"/>
    <w:rsid w:val="64C7D390"/>
    <w:rsid w:val="64D403CA"/>
    <w:rsid w:val="655FD517"/>
    <w:rsid w:val="65A573F7"/>
    <w:rsid w:val="66BBE56F"/>
    <w:rsid w:val="697C0874"/>
    <w:rsid w:val="69D9A7C6"/>
    <w:rsid w:val="6A11D707"/>
    <w:rsid w:val="6B5C9AE8"/>
    <w:rsid w:val="6B7D5703"/>
    <w:rsid w:val="6CA79019"/>
    <w:rsid w:val="6D7E6BA3"/>
    <w:rsid w:val="6D82E069"/>
    <w:rsid w:val="6DC6A868"/>
    <w:rsid w:val="6E683270"/>
    <w:rsid w:val="6F0A57A7"/>
    <w:rsid w:val="6FECAED4"/>
    <w:rsid w:val="71BB1996"/>
    <w:rsid w:val="71D72A3A"/>
    <w:rsid w:val="73D3484A"/>
    <w:rsid w:val="76057665"/>
    <w:rsid w:val="77B589DA"/>
    <w:rsid w:val="781D85A2"/>
    <w:rsid w:val="7907FA49"/>
    <w:rsid w:val="79CC36ED"/>
    <w:rsid w:val="7A0FAF07"/>
    <w:rsid w:val="7AA58C76"/>
    <w:rsid w:val="7B1520FE"/>
    <w:rsid w:val="7D230584"/>
    <w:rsid w:val="7E1F0283"/>
    <w:rsid w:val="7F569380"/>
    <w:rsid w:val="7F808A19"/>
    <w:rsid w:val="7FEB106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6635"/>
  <w15:chartTrackingRefBased/>
  <w15:docId w15:val="{2AB9CC83-BCB3-4381-8CB4-3F577CFC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50A"/>
    <w:pPr>
      <w:spacing w:after="0" w:line="240" w:lineRule="auto"/>
    </w:pPr>
    <w:rPr>
      <w:rFonts w:eastAsia="Times New Roman" w:cs="Times New Roman"/>
    </w:rPr>
  </w:style>
  <w:style w:type="paragraph" w:styleId="Heading1">
    <w:name w:val="heading 1"/>
    <w:basedOn w:val="Normal"/>
    <w:next w:val="Body"/>
    <w:link w:val="Heading1Char"/>
    <w:uiPriority w:val="9"/>
    <w:qFormat/>
    <w:rsid w:val="002F5DA4"/>
    <w:pPr>
      <w:keepNext/>
      <w:keepLines/>
      <w:spacing w:before="240" w:after="160" w:line="276" w:lineRule="auto"/>
      <w:outlineLvl w:val="0"/>
    </w:pPr>
    <w:rPr>
      <w:rFonts w:ascii="Century Gothic" w:hAnsi="Century Gothic"/>
      <w:b/>
      <w:bCs/>
      <w:color w:val="3E8853"/>
      <w:sz w:val="44"/>
      <w:szCs w:val="44"/>
    </w:rPr>
  </w:style>
  <w:style w:type="paragraph" w:styleId="Heading2">
    <w:name w:val="heading 2"/>
    <w:basedOn w:val="Normal"/>
    <w:next w:val="Body"/>
    <w:link w:val="Heading2Char"/>
    <w:uiPriority w:val="9"/>
    <w:qFormat/>
    <w:rsid w:val="00342639"/>
    <w:pPr>
      <w:keepNext/>
      <w:keepLines/>
      <w:spacing w:before="40" w:after="240" w:line="276" w:lineRule="auto"/>
      <w:outlineLvl w:val="1"/>
    </w:pPr>
    <w:rPr>
      <w:rFonts w:ascii="Century Gothic" w:hAnsi="Century Gothic"/>
      <w:b/>
      <w:bCs/>
      <w:color w:val="1481AB"/>
      <w:sz w:val="36"/>
      <w:szCs w:val="36"/>
    </w:rPr>
  </w:style>
  <w:style w:type="paragraph" w:styleId="Heading3">
    <w:name w:val="heading 3"/>
    <w:basedOn w:val="Normal"/>
    <w:next w:val="Body"/>
    <w:link w:val="Heading3Char"/>
    <w:uiPriority w:val="9"/>
    <w:qFormat/>
    <w:rsid w:val="00135698"/>
    <w:pPr>
      <w:keepNext/>
      <w:spacing w:before="240" w:after="60" w:line="276" w:lineRule="auto"/>
      <w:outlineLvl w:val="2"/>
    </w:pPr>
    <w:rPr>
      <w:rFonts w:ascii="Arial" w:eastAsia="MS Gothic" w:hAnsi="Arial" w:cstheme="minorHAnsi"/>
      <w:b/>
      <w:bCs/>
      <w:color w:val="0D5672" w:themeColor="accent1" w:themeShade="80"/>
      <w:sz w:val="28"/>
      <w:szCs w:val="28"/>
      <w:lang w:eastAsia="en-NZ"/>
    </w:rPr>
  </w:style>
  <w:style w:type="paragraph" w:styleId="Heading4">
    <w:name w:val="heading 4"/>
    <w:basedOn w:val="Normal"/>
    <w:next w:val="Body"/>
    <w:link w:val="Heading4Char"/>
    <w:uiPriority w:val="9"/>
    <w:unhideWhenUsed/>
    <w:qFormat/>
    <w:rsid w:val="00963989"/>
    <w:pPr>
      <w:keepNext/>
      <w:keepLines/>
      <w:spacing w:before="240" w:after="240" w:line="276" w:lineRule="auto"/>
      <w:outlineLvl w:val="3"/>
    </w:pPr>
    <w:rPr>
      <w:rFonts w:ascii="Century Gothic" w:hAnsi="Century Gothic"/>
      <w:b/>
      <w:bCs/>
      <w:i/>
      <w:iCs/>
      <w:color w:val="000000"/>
      <w:sz w:val="24"/>
      <w:szCs w:val="24"/>
    </w:rPr>
  </w:style>
  <w:style w:type="paragraph" w:styleId="Heading5">
    <w:name w:val="heading 5"/>
    <w:basedOn w:val="Heading4"/>
    <w:next w:val="Body"/>
    <w:link w:val="Heading5Char"/>
    <w:uiPriority w:val="9"/>
    <w:qFormat/>
    <w:rsid w:val="00F17531"/>
    <w:pPr>
      <w:outlineLvl w:val="4"/>
    </w:pPr>
    <w:rPr>
      <w:bCs w:val="0"/>
      <w:i w:val="0"/>
      <w:iCs w:val="0"/>
      <w:szCs w:val="26"/>
    </w:rPr>
  </w:style>
  <w:style w:type="paragraph" w:styleId="Heading6">
    <w:name w:val="heading 6"/>
    <w:basedOn w:val="Normal"/>
    <w:next w:val="Normal"/>
    <w:link w:val="Heading6Char"/>
    <w:uiPriority w:val="9"/>
    <w:qFormat/>
    <w:rsid w:val="00F17531"/>
    <w:pPr>
      <w:spacing w:before="240" w:after="60"/>
      <w:outlineLvl w:val="5"/>
    </w:pPr>
    <w:rPr>
      <w:rFonts w:eastAsia="MS Mincho"/>
      <w:b/>
      <w:bCs/>
    </w:rPr>
  </w:style>
  <w:style w:type="paragraph" w:styleId="Heading7">
    <w:name w:val="heading 7"/>
    <w:basedOn w:val="Normal"/>
    <w:next w:val="Normal"/>
    <w:link w:val="Heading7Char"/>
    <w:uiPriority w:val="5"/>
    <w:semiHidden/>
    <w:rsid w:val="00F17531"/>
    <w:pPr>
      <w:spacing w:before="240" w:after="60"/>
      <w:outlineLvl w:val="6"/>
    </w:pPr>
    <w:rPr>
      <w:rFonts w:eastAsia="MS Mincho"/>
    </w:rPr>
  </w:style>
  <w:style w:type="paragraph" w:styleId="Heading8">
    <w:name w:val="heading 8"/>
    <w:basedOn w:val="Normal"/>
    <w:next w:val="Normal"/>
    <w:link w:val="Heading8Char"/>
    <w:uiPriority w:val="5"/>
    <w:semiHidden/>
    <w:rsid w:val="00F17531"/>
    <w:pPr>
      <w:spacing w:before="240" w:after="60"/>
      <w:outlineLvl w:val="7"/>
    </w:pPr>
    <w:rPr>
      <w:rFonts w:eastAsia="MS Mincho"/>
      <w:iCs/>
    </w:rPr>
  </w:style>
  <w:style w:type="paragraph" w:styleId="Heading9">
    <w:name w:val="heading 9"/>
    <w:basedOn w:val="Normal"/>
    <w:next w:val="Normal"/>
    <w:link w:val="Heading9Char"/>
    <w:uiPriority w:val="5"/>
    <w:semiHidden/>
    <w:rsid w:val="00F17531"/>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531"/>
    <w:rPr>
      <w:rFonts w:ascii="Century Gothic" w:eastAsia="Times New Roman" w:hAnsi="Century Gothic" w:cs="Times New Roman"/>
      <w:b/>
      <w:bCs/>
      <w:color w:val="3E8853"/>
      <w:sz w:val="44"/>
      <w:szCs w:val="44"/>
    </w:rPr>
  </w:style>
  <w:style w:type="character" w:customStyle="1" w:styleId="Heading2Char">
    <w:name w:val="Heading 2 Char"/>
    <w:basedOn w:val="DefaultParagraphFont"/>
    <w:link w:val="Heading2"/>
    <w:uiPriority w:val="9"/>
    <w:rsid w:val="00F17531"/>
    <w:rPr>
      <w:rFonts w:ascii="Century Gothic" w:eastAsia="Times New Roman" w:hAnsi="Century Gothic" w:cs="Times New Roman"/>
      <w:b/>
      <w:bCs/>
      <w:color w:val="1481AB"/>
      <w:sz w:val="36"/>
      <w:szCs w:val="36"/>
    </w:rPr>
  </w:style>
  <w:style w:type="character" w:customStyle="1" w:styleId="Heading3Char">
    <w:name w:val="Heading 3 Char"/>
    <w:basedOn w:val="DefaultParagraphFont"/>
    <w:link w:val="Heading3"/>
    <w:uiPriority w:val="9"/>
    <w:rsid w:val="00F17531"/>
    <w:rPr>
      <w:rFonts w:ascii="Arial" w:eastAsia="MS Gothic" w:hAnsi="Arial" w:cstheme="minorHAnsi"/>
      <w:b/>
      <w:bCs/>
      <w:color w:val="0D5672" w:themeColor="accent1" w:themeShade="80"/>
      <w:sz w:val="28"/>
      <w:szCs w:val="28"/>
      <w:lang w:eastAsia="en-NZ"/>
    </w:rPr>
  </w:style>
  <w:style w:type="character" w:customStyle="1" w:styleId="Heading4Char">
    <w:name w:val="Heading 4 Char"/>
    <w:basedOn w:val="DefaultParagraphFont"/>
    <w:link w:val="Heading4"/>
    <w:uiPriority w:val="9"/>
    <w:rsid w:val="00F17531"/>
    <w:rPr>
      <w:rFonts w:ascii="Century Gothic" w:eastAsia="Times New Roman" w:hAnsi="Century Gothic" w:cs="Times New Roman"/>
      <w:b/>
      <w:bCs/>
      <w:i/>
      <w:iCs/>
      <w:color w:val="000000"/>
      <w:sz w:val="24"/>
      <w:szCs w:val="24"/>
    </w:rPr>
  </w:style>
  <w:style w:type="character" w:customStyle="1" w:styleId="Heading5Char">
    <w:name w:val="Heading 5 Char"/>
    <w:basedOn w:val="DefaultParagraphFont"/>
    <w:link w:val="Heading5"/>
    <w:uiPriority w:val="9"/>
    <w:rsid w:val="00F17531"/>
    <w:rPr>
      <w:rFonts w:ascii="Calibri" w:eastAsia="MS Mincho" w:hAnsi="Calibri" w:cs="Times New Roman"/>
      <w:bCs/>
      <w:i/>
      <w:iCs/>
      <w:color w:val="0070C0"/>
      <w:sz w:val="24"/>
      <w:szCs w:val="26"/>
    </w:rPr>
  </w:style>
  <w:style w:type="character" w:customStyle="1" w:styleId="Heading6Char">
    <w:name w:val="Heading 6 Char"/>
    <w:basedOn w:val="DefaultParagraphFont"/>
    <w:link w:val="Heading6"/>
    <w:uiPriority w:val="9"/>
    <w:rsid w:val="00F17531"/>
    <w:rPr>
      <w:rFonts w:eastAsia="MS Mincho" w:cs="Times New Roman"/>
      <w:b/>
      <w:bCs/>
    </w:rPr>
  </w:style>
  <w:style w:type="character" w:customStyle="1" w:styleId="Heading7Char">
    <w:name w:val="Heading 7 Char"/>
    <w:basedOn w:val="DefaultParagraphFont"/>
    <w:link w:val="Heading7"/>
    <w:uiPriority w:val="5"/>
    <w:semiHidden/>
    <w:rsid w:val="00F17531"/>
    <w:rPr>
      <w:rFonts w:eastAsia="MS Mincho" w:cs="Times New Roman"/>
    </w:rPr>
  </w:style>
  <w:style w:type="character" w:customStyle="1" w:styleId="Heading8Char">
    <w:name w:val="Heading 8 Char"/>
    <w:basedOn w:val="DefaultParagraphFont"/>
    <w:link w:val="Heading8"/>
    <w:uiPriority w:val="5"/>
    <w:semiHidden/>
    <w:rsid w:val="00F17531"/>
    <w:rPr>
      <w:rFonts w:eastAsia="MS Mincho" w:cs="Times New Roman"/>
      <w:iCs/>
    </w:rPr>
  </w:style>
  <w:style w:type="character" w:customStyle="1" w:styleId="Heading9Char">
    <w:name w:val="Heading 9 Char"/>
    <w:basedOn w:val="DefaultParagraphFont"/>
    <w:link w:val="Heading9"/>
    <w:uiPriority w:val="5"/>
    <w:semiHidden/>
    <w:rsid w:val="00F17531"/>
    <w:rPr>
      <w:rFonts w:eastAsia="MS Gothic" w:cs="Times New Roman"/>
    </w:rPr>
  </w:style>
  <w:style w:type="paragraph" w:styleId="Header">
    <w:name w:val="header"/>
    <w:basedOn w:val="Normal"/>
    <w:link w:val="HeaderChar"/>
    <w:uiPriority w:val="99"/>
    <w:unhideWhenUsed/>
    <w:rsid w:val="00F17531"/>
    <w:pPr>
      <w:tabs>
        <w:tab w:val="center" w:pos="4513"/>
        <w:tab w:val="right" w:pos="9026"/>
      </w:tabs>
    </w:pPr>
  </w:style>
  <w:style w:type="character" w:customStyle="1" w:styleId="HeaderChar">
    <w:name w:val="Header Char"/>
    <w:basedOn w:val="DefaultParagraphFont"/>
    <w:link w:val="Header"/>
    <w:uiPriority w:val="99"/>
    <w:rsid w:val="00F17531"/>
    <w:rPr>
      <w:rFonts w:eastAsia="Times New Roman" w:cs="Times New Roman"/>
    </w:rPr>
  </w:style>
  <w:style w:type="paragraph" w:styleId="Footer">
    <w:name w:val="footer"/>
    <w:basedOn w:val="Normal"/>
    <w:link w:val="FooterChar"/>
    <w:uiPriority w:val="99"/>
    <w:unhideWhenUsed/>
    <w:rsid w:val="00F17531"/>
    <w:pPr>
      <w:tabs>
        <w:tab w:val="center" w:pos="4513"/>
        <w:tab w:val="right" w:pos="9026"/>
      </w:tabs>
    </w:pPr>
  </w:style>
  <w:style w:type="character" w:customStyle="1" w:styleId="FooterChar">
    <w:name w:val="Footer Char"/>
    <w:basedOn w:val="DefaultParagraphFont"/>
    <w:link w:val="Footer"/>
    <w:uiPriority w:val="99"/>
    <w:rsid w:val="00F17531"/>
    <w:rPr>
      <w:rFonts w:eastAsia="Times New Roman" w:cs="Times New Roman"/>
    </w:rPr>
  </w:style>
  <w:style w:type="table" w:styleId="TableGrid">
    <w:name w:val="Table Grid"/>
    <w:basedOn w:val="TableNormal"/>
    <w:uiPriority w:val="59"/>
    <w:rsid w:val="00F17531"/>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17531"/>
    <w:rPr>
      <w:rFonts w:cs="Tahoma"/>
      <w:sz w:val="16"/>
      <w:szCs w:val="16"/>
    </w:rPr>
  </w:style>
  <w:style w:type="character" w:customStyle="1" w:styleId="BalloonTextChar">
    <w:name w:val="Balloon Text Char"/>
    <w:basedOn w:val="DefaultParagraphFont"/>
    <w:link w:val="BalloonText"/>
    <w:uiPriority w:val="99"/>
    <w:semiHidden/>
    <w:rsid w:val="00F17531"/>
    <w:rPr>
      <w:rFonts w:eastAsia="Times New Roman" w:cs="Tahoma"/>
      <w:sz w:val="16"/>
      <w:szCs w:val="16"/>
    </w:rPr>
  </w:style>
  <w:style w:type="table" w:customStyle="1" w:styleId="WCCLTP1">
    <w:name w:val="WCC LTP 1"/>
    <w:basedOn w:val="TableNormal"/>
    <w:uiPriority w:val="99"/>
    <w:rsid w:val="00F17531"/>
    <w:pPr>
      <w:spacing w:before="113" w:after="113" w:line="200" w:lineRule="atLeast"/>
    </w:pPr>
    <w:rPr>
      <w:rFonts w:eastAsia="Times New Roman" w:cs="Times New Roman"/>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F17531"/>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F17531"/>
    <w:pPr>
      <w:keepNext/>
      <w:numPr>
        <w:numId w:val="1"/>
      </w:numPr>
      <w:contextualSpacing/>
      <w:outlineLvl w:val="0"/>
    </w:pPr>
  </w:style>
  <w:style w:type="paragraph" w:styleId="NoSpacing">
    <w:name w:val="No Spacing"/>
    <w:link w:val="NoSpacingChar"/>
    <w:uiPriority w:val="1"/>
    <w:unhideWhenUsed/>
    <w:qFormat/>
    <w:rsid w:val="00F17531"/>
    <w:pPr>
      <w:spacing w:after="0" w:line="240" w:lineRule="auto"/>
    </w:pPr>
    <w:rPr>
      <w:rFonts w:eastAsia="Times New Roman" w:cs="Times New Roman"/>
    </w:rPr>
  </w:style>
  <w:style w:type="table" w:styleId="TableElegant">
    <w:name w:val="Table Elegant"/>
    <w:basedOn w:val="TableNormal"/>
    <w:rsid w:val="00F17531"/>
    <w:pPr>
      <w:spacing w:after="0" w:line="240" w:lineRule="auto"/>
    </w:pPr>
    <w:rPr>
      <w:rFonts w:ascii="Arial Narrow" w:eastAsia="Times New Roman"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F17531"/>
    <w:pPr>
      <w:spacing w:after="0" w:line="240" w:lineRule="auto"/>
    </w:pPr>
    <w:rPr>
      <w:rFonts w:ascii="Arial Narrow" w:eastAsia="Times New Roman"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F17531"/>
    <w:pPr>
      <w:spacing w:after="0" w:line="240" w:lineRule="auto"/>
    </w:pPr>
    <w:rPr>
      <w:rFonts w:ascii="Arial Narrow" w:eastAsia="Times New Roman"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next w:val="Normal"/>
    <w:link w:val="SubtitleChar"/>
    <w:uiPriority w:val="15"/>
    <w:qFormat/>
    <w:rsid w:val="00F17531"/>
    <w:pPr>
      <w:spacing w:after="240" w:line="240" w:lineRule="auto"/>
      <w:contextualSpacing/>
    </w:pPr>
    <w:rPr>
      <w:rFonts w:asciiTheme="majorHAnsi" w:eastAsia="MS Gothic" w:hAnsiTheme="majorHAnsi" w:cs="Times New Roman"/>
      <w:b/>
      <w:bCs/>
      <w:color w:val="1485A4" w:themeColor="text2"/>
      <w:kern w:val="32"/>
      <w:sz w:val="24"/>
      <w:szCs w:val="26"/>
    </w:rPr>
  </w:style>
  <w:style w:type="character" w:customStyle="1" w:styleId="SubtitleChar">
    <w:name w:val="Subtitle Char"/>
    <w:basedOn w:val="DefaultParagraphFont"/>
    <w:link w:val="Subtitle"/>
    <w:uiPriority w:val="15"/>
    <w:rsid w:val="00F17531"/>
    <w:rPr>
      <w:rFonts w:asciiTheme="majorHAnsi" w:eastAsia="MS Gothic" w:hAnsiTheme="majorHAnsi" w:cs="Times New Roman"/>
      <w:b/>
      <w:bCs/>
      <w:color w:val="1485A4" w:themeColor="text2"/>
      <w:kern w:val="32"/>
      <w:sz w:val="24"/>
      <w:szCs w:val="26"/>
    </w:rPr>
  </w:style>
  <w:style w:type="table" w:styleId="MediumGrid1-Accent2">
    <w:name w:val="Medium Grid 1 Accent 2"/>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F17531"/>
    <w:pPr>
      <w:spacing w:after="0" w:line="240" w:lineRule="auto"/>
    </w:pPr>
    <w:rPr>
      <w:rFonts w:ascii="Arial Narrow" w:eastAsia="Times New Roman"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F17531"/>
    <w:pPr>
      <w:spacing w:after="0" w:line="240" w:lineRule="auto"/>
    </w:pPr>
    <w:rPr>
      <w:rFonts w:ascii="Arial Narrow" w:eastAsia="Times New Roman"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F17531"/>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F17531"/>
    <w:rPr>
      <w:rFonts w:ascii="Calibri" w:eastAsia="MS Gothic" w:hAnsi="Calibri" w:cs="Times New Roman"/>
      <w:b/>
      <w:bCs/>
      <w:color w:val="3C3C3B"/>
      <w:kern w:val="32"/>
      <w:sz w:val="40"/>
      <w:szCs w:val="40"/>
    </w:rPr>
  </w:style>
  <w:style w:type="character" w:styleId="HTMLCode">
    <w:name w:val="HTML Code"/>
    <w:uiPriority w:val="99"/>
    <w:semiHidden/>
    <w:rsid w:val="00F17531"/>
    <w:rPr>
      <w:rFonts w:ascii="Arial Narrow" w:hAnsi="Arial Narrow"/>
      <w:sz w:val="20"/>
      <w:szCs w:val="20"/>
    </w:rPr>
  </w:style>
  <w:style w:type="character" w:styleId="HTMLKeyboard">
    <w:name w:val="HTML Keyboard"/>
    <w:uiPriority w:val="99"/>
    <w:semiHidden/>
    <w:rsid w:val="00F17531"/>
    <w:rPr>
      <w:rFonts w:ascii="Arial Narrow" w:hAnsi="Arial Narrow"/>
      <w:sz w:val="20"/>
      <w:szCs w:val="20"/>
    </w:rPr>
  </w:style>
  <w:style w:type="paragraph" w:styleId="HTMLPreformatted">
    <w:name w:val="HTML Preformatted"/>
    <w:basedOn w:val="Normal"/>
    <w:link w:val="HTMLPreformattedChar"/>
    <w:uiPriority w:val="99"/>
    <w:semiHidden/>
    <w:rsid w:val="00F17531"/>
    <w:rPr>
      <w:sz w:val="20"/>
      <w:szCs w:val="20"/>
    </w:rPr>
  </w:style>
  <w:style w:type="character" w:customStyle="1" w:styleId="HTMLPreformattedChar">
    <w:name w:val="HTML Preformatted Char"/>
    <w:basedOn w:val="DefaultParagraphFont"/>
    <w:link w:val="HTMLPreformatted"/>
    <w:uiPriority w:val="99"/>
    <w:semiHidden/>
    <w:rsid w:val="00F17531"/>
    <w:rPr>
      <w:rFonts w:eastAsia="Times New Roman" w:cs="Times New Roman"/>
      <w:sz w:val="20"/>
      <w:szCs w:val="20"/>
    </w:rPr>
  </w:style>
  <w:style w:type="character" w:styleId="HTMLSample">
    <w:name w:val="HTML Sample"/>
    <w:uiPriority w:val="99"/>
    <w:semiHidden/>
    <w:rsid w:val="00F17531"/>
    <w:rPr>
      <w:rFonts w:ascii="Arial Narrow" w:hAnsi="Arial Narrow"/>
    </w:rPr>
  </w:style>
  <w:style w:type="character" w:styleId="HTMLTypewriter">
    <w:name w:val="HTML Typewriter"/>
    <w:uiPriority w:val="99"/>
    <w:semiHidden/>
    <w:rsid w:val="00F17531"/>
    <w:rPr>
      <w:rFonts w:ascii="Arial Narrow" w:hAnsi="Arial Narrow"/>
      <w:sz w:val="20"/>
      <w:szCs w:val="20"/>
    </w:rPr>
  </w:style>
  <w:style w:type="table" w:styleId="ColorfulShading">
    <w:name w:val="Colorful Shading"/>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F17531"/>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F17531"/>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F17531"/>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F17531"/>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F17531"/>
    <w:pPr>
      <w:spacing w:after="0" w:line="240" w:lineRule="auto"/>
    </w:pPr>
    <w:rPr>
      <w:rFonts w:ascii="Arial Narrow" w:eastAsia="Times New Roman"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F17531"/>
    <w:pPr>
      <w:spacing w:after="0" w:line="240" w:lineRule="auto"/>
    </w:pPr>
    <w:rPr>
      <w:rFonts w:ascii="Arial Narrow" w:eastAsia="Times New Roman"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F17531"/>
    <w:pPr>
      <w:spacing w:after="0" w:line="240" w:lineRule="auto"/>
    </w:pPr>
    <w:rPr>
      <w:rFonts w:ascii="Arial Narrow" w:eastAsia="Times New Roman"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F17531"/>
    <w:pPr>
      <w:spacing w:after="0" w:line="240" w:lineRule="auto"/>
    </w:pPr>
    <w:rPr>
      <w:rFonts w:ascii="Arial Narrow" w:eastAsia="Times New Roman"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F17531"/>
    <w:pPr>
      <w:spacing w:after="0" w:line="240" w:lineRule="auto"/>
    </w:pPr>
    <w:rPr>
      <w:rFonts w:ascii="Arial Narrow" w:eastAsia="Times New Roman"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F17531"/>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F17531"/>
    <w:pPr>
      <w:spacing w:after="0" w:line="240" w:lineRule="auto"/>
    </w:pPr>
    <w:rPr>
      <w:rFonts w:ascii="Arial Narrow" w:eastAsia="Times New Roman"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F17531"/>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F17531"/>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F17531"/>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F17531"/>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F17531"/>
    <w:pPr>
      <w:spacing w:after="0" w:line="240" w:lineRule="auto"/>
    </w:pPr>
    <w:rPr>
      <w:rFonts w:ascii="Arial Narrow" w:eastAsia="Times New Roman"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F17531"/>
    <w:pPr>
      <w:spacing w:after="0" w:line="240" w:lineRule="auto"/>
    </w:pPr>
    <w:rPr>
      <w:rFonts w:ascii="Arial Narrow" w:eastAsia="Times New Roman"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F17531"/>
    <w:pPr>
      <w:spacing w:after="0" w:line="240" w:lineRule="auto"/>
    </w:pPr>
    <w:rPr>
      <w:rFonts w:ascii="Arial Narrow" w:eastAsia="Times New Roman"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F17531"/>
    <w:pPr>
      <w:spacing w:after="0" w:line="240" w:lineRule="auto"/>
    </w:pPr>
    <w:rPr>
      <w:rFonts w:ascii="Arial Narrow" w:eastAsia="Times New Roman"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F17531"/>
    <w:pPr>
      <w:spacing w:after="0" w:line="240" w:lineRule="auto"/>
    </w:pPr>
    <w:rPr>
      <w:rFonts w:ascii="Arial Narrow" w:eastAsia="Times New Roman"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F17531"/>
    <w:pPr>
      <w:spacing w:after="0" w:line="240" w:lineRule="auto"/>
    </w:pPr>
    <w:rPr>
      <w:rFonts w:ascii="Arial Narrow" w:eastAsia="Times New Roman"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F17531"/>
    <w:pPr>
      <w:spacing w:after="0" w:line="240" w:lineRule="auto"/>
    </w:pPr>
    <w:rPr>
      <w:rFonts w:ascii="Arial Narrow" w:eastAsia="Times New Roman"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F17531"/>
    <w:pPr>
      <w:spacing w:after="0" w:line="240" w:lineRule="auto"/>
    </w:pPr>
    <w:rPr>
      <w:rFonts w:ascii="Arial Narrow" w:eastAsia="Times New Roman"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F17531"/>
    <w:pPr>
      <w:spacing w:after="0" w:line="240" w:lineRule="auto"/>
    </w:pPr>
    <w:rPr>
      <w:rFonts w:ascii="Arial Narrow" w:eastAsia="Times New Roman"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F17531"/>
    <w:pPr>
      <w:spacing w:after="0" w:line="240" w:lineRule="auto"/>
    </w:pPr>
    <w:rPr>
      <w:rFonts w:ascii="Arial Narrow" w:eastAsia="Times New Roman"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F17531"/>
    <w:pPr>
      <w:spacing w:after="0" w:line="240" w:lineRule="auto"/>
    </w:pPr>
    <w:rPr>
      <w:rFonts w:ascii="Arial Narrow" w:eastAsia="Times New Roman"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F17531"/>
    <w:pPr>
      <w:spacing w:after="0" w:line="240" w:lineRule="auto"/>
    </w:pPr>
    <w:rPr>
      <w:rFonts w:ascii="Arial Narrow" w:eastAsia="Times New Roman"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F17531"/>
    <w:pPr>
      <w:spacing w:after="0" w:line="240" w:lineRule="auto"/>
    </w:pPr>
    <w:rPr>
      <w:rFonts w:ascii="Arial Narrow" w:eastAsia="Times New Roman"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F17531"/>
    <w:pPr>
      <w:spacing w:after="0" w:line="240" w:lineRule="auto"/>
    </w:pPr>
    <w:rPr>
      <w:rFonts w:ascii="Arial Narrow" w:eastAsia="Times New Roman"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F17531"/>
    <w:pPr>
      <w:spacing w:after="0" w:line="240" w:lineRule="auto"/>
    </w:pPr>
    <w:rPr>
      <w:rFonts w:ascii="Arial Narrow" w:eastAsia="Times New Roman"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F17531"/>
    <w:pPr>
      <w:spacing w:after="0" w:line="240" w:lineRule="auto"/>
    </w:pPr>
    <w:rPr>
      <w:rFonts w:ascii="Arial Narrow" w:eastAsia="Times New Roman"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F17531"/>
    <w:pPr>
      <w:spacing w:after="0" w:line="240" w:lineRule="auto"/>
    </w:pPr>
    <w:rPr>
      <w:rFonts w:ascii="Arial Narrow" w:eastAsia="Times New Roman"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17531"/>
    <w:pPr>
      <w:spacing w:after="0" w:line="240" w:lineRule="auto"/>
    </w:pPr>
    <w:rPr>
      <w:rFonts w:ascii="Arial Narrow" w:eastAsia="Times New Roman"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F17531"/>
    <w:pPr>
      <w:spacing w:after="0" w:line="240" w:lineRule="auto"/>
    </w:pPr>
    <w:rPr>
      <w:rFonts w:ascii="Arial Narrow" w:eastAsia="Times New Roman"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F17531"/>
    <w:pPr>
      <w:spacing w:after="0" w:line="240" w:lineRule="auto"/>
    </w:pPr>
    <w:rPr>
      <w:rFonts w:ascii="Arial Narrow" w:eastAsia="Times New Roman"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F17531"/>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F17531"/>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F17531"/>
    <w:pPr>
      <w:spacing w:after="0" w:line="240" w:lineRule="auto"/>
    </w:pPr>
    <w:rPr>
      <w:rFonts w:ascii="Arial Narrow" w:eastAsia="Times New Roman"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F17531"/>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F17531"/>
    <w:pPr>
      <w:spacing w:after="0" w:line="240" w:lineRule="auto"/>
    </w:pPr>
    <w:rPr>
      <w:rFonts w:ascii="Arial Narrow" w:eastAsia="Times New Roman"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F17531"/>
    <w:pPr>
      <w:spacing w:after="0" w:line="240" w:lineRule="auto"/>
    </w:pPr>
    <w:rPr>
      <w:rFonts w:ascii="Arial Narrow" w:eastAsia="Times New Roman"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F17531"/>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F17531"/>
    <w:pPr>
      <w:spacing w:after="0" w:line="240" w:lineRule="auto"/>
    </w:pPr>
    <w:rPr>
      <w:rFonts w:ascii="Arial Narrow" w:eastAsia="Times New Roman"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F17531"/>
    <w:pPr>
      <w:spacing w:after="0" w:line="240" w:lineRule="auto"/>
    </w:pPr>
    <w:rPr>
      <w:rFonts w:ascii="Arial Narrow" w:eastAsia="Times New Roman"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F17531"/>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17531"/>
    <w:pPr>
      <w:spacing w:after="0" w:line="240" w:lineRule="auto"/>
    </w:pPr>
    <w:rPr>
      <w:rFonts w:ascii="Arial Narrow" w:eastAsia="Times New Roman"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F17531"/>
    <w:pPr>
      <w:spacing w:after="0" w:line="240" w:lineRule="auto"/>
    </w:pPr>
    <w:rPr>
      <w:rFonts w:ascii="Arial Narrow" w:eastAsia="Times New Roman"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F17531"/>
    <w:pPr>
      <w:spacing w:after="0" w:line="240" w:lineRule="auto"/>
    </w:pPr>
    <w:rPr>
      <w:rFonts w:ascii="Arial Narrow" w:eastAsia="Times New Roman"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next w:val="Subtitle"/>
    <w:link w:val="TitleChar"/>
    <w:uiPriority w:val="14"/>
    <w:rsid w:val="00F17531"/>
    <w:pPr>
      <w:keepNext/>
      <w:spacing w:before="480" w:after="0" w:line="240" w:lineRule="auto"/>
      <w:outlineLvl w:val="0"/>
    </w:pPr>
    <w:rPr>
      <w:rFonts w:asciiTheme="majorHAnsi" w:eastAsia="MS Gothic" w:hAnsiTheme="majorHAnsi" w:cs="Times New Roman"/>
      <w:b/>
      <w:bCs/>
      <w:color w:val="1485A4" w:themeColor="text2"/>
      <w:kern w:val="32"/>
      <w:sz w:val="48"/>
      <w:szCs w:val="36"/>
    </w:rPr>
  </w:style>
  <w:style w:type="character" w:customStyle="1" w:styleId="TitleChar">
    <w:name w:val="Title Char"/>
    <w:basedOn w:val="DefaultParagraphFont"/>
    <w:link w:val="Title"/>
    <w:uiPriority w:val="14"/>
    <w:rsid w:val="00F17531"/>
    <w:rPr>
      <w:rFonts w:asciiTheme="majorHAnsi" w:eastAsia="MS Gothic" w:hAnsiTheme="majorHAnsi" w:cs="Times New Roman"/>
      <w:b/>
      <w:bCs/>
      <w:color w:val="1485A4" w:themeColor="text2"/>
      <w:kern w:val="32"/>
      <w:sz w:val="48"/>
      <w:szCs w:val="36"/>
    </w:rPr>
  </w:style>
  <w:style w:type="paragraph" w:styleId="TOCHeading">
    <w:name w:val="TOC Heading"/>
    <w:basedOn w:val="Heading2"/>
    <w:next w:val="Normal"/>
    <w:uiPriority w:val="39"/>
    <w:qFormat/>
    <w:rsid w:val="00F17531"/>
    <w:pPr>
      <w:outlineLvl w:val="9"/>
    </w:pPr>
    <w:rPr>
      <w:bCs w:val="0"/>
    </w:rPr>
  </w:style>
  <w:style w:type="paragraph" w:customStyle="1" w:styleId="WCCtableheaderonblackcell">
    <w:name w:val="WCC table header on black cell"/>
    <w:basedOn w:val="Normal"/>
    <w:uiPriority w:val="9"/>
    <w:semiHidden/>
    <w:rsid w:val="00F17531"/>
    <w:rPr>
      <w:b/>
      <w:color w:val="FFFFFF"/>
    </w:rPr>
  </w:style>
  <w:style w:type="paragraph" w:customStyle="1" w:styleId="WCCPDWCCnumber">
    <w:name w:val="WCC PDWCC number"/>
    <w:basedOn w:val="Normal"/>
    <w:uiPriority w:val="9"/>
    <w:semiHidden/>
    <w:rsid w:val="00F17531"/>
    <w:pPr>
      <w:jc w:val="right"/>
    </w:pPr>
    <w:rPr>
      <w:b/>
      <w:sz w:val="10"/>
      <w:szCs w:val="8"/>
    </w:rPr>
  </w:style>
  <w:style w:type="paragraph" w:customStyle="1" w:styleId="WCCCoverSubtitle">
    <w:name w:val="WCC Cover Subtitle"/>
    <w:basedOn w:val="WCCFormheader"/>
    <w:link w:val="WCCCoverSubtitleChar"/>
    <w:uiPriority w:val="9"/>
    <w:semiHidden/>
    <w:rsid w:val="00F17531"/>
    <w:pPr>
      <w:spacing w:line="300" w:lineRule="exact"/>
    </w:pPr>
    <w:rPr>
      <w:sz w:val="26"/>
      <w:szCs w:val="26"/>
    </w:rPr>
  </w:style>
  <w:style w:type="character" w:customStyle="1" w:styleId="WCCCoverSubtitleChar">
    <w:name w:val="WCC Cover Subtitle Char"/>
    <w:link w:val="WCCCoverSubtitle"/>
    <w:uiPriority w:val="9"/>
    <w:semiHidden/>
    <w:rsid w:val="00F17531"/>
    <w:rPr>
      <w:rFonts w:ascii="Calibri" w:eastAsia="MS Gothic" w:hAnsi="Calibri" w:cs="Times New Roman"/>
      <w:b/>
      <w:bCs/>
      <w:color w:val="3C3C3B"/>
      <w:kern w:val="32"/>
      <w:sz w:val="26"/>
      <w:szCs w:val="26"/>
    </w:rPr>
  </w:style>
  <w:style w:type="paragraph" w:customStyle="1" w:styleId="WCCCoverHeader">
    <w:name w:val="WCC Cover Header"/>
    <w:basedOn w:val="Normal"/>
    <w:link w:val="WCCCoverHeaderChar"/>
    <w:uiPriority w:val="9"/>
    <w:semiHidden/>
    <w:rsid w:val="00F17531"/>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F17531"/>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F17531"/>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F17531"/>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F17531"/>
  </w:style>
  <w:style w:type="character" w:customStyle="1" w:styleId="WCCDocumentsubtitleChar">
    <w:name w:val="WCC Document subtitle Char"/>
    <w:link w:val="WCCDocumentsubtitle"/>
    <w:uiPriority w:val="9"/>
    <w:semiHidden/>
    <w:rsid w:val="00F17531"/>
    <w:rPr>
      <w:rFonts w:ascii="Calibri" w:eastAsia="MS Gothic" w:hAnsi="Calibri" w:cs="Times New Roman"/>
      <w:b/>
      <w:bCs/>
      <w:color w:val="3C3C3B"/>
      <w:kern w:val="32"/>
      <w:sz w:val="26"/>
      <w:szCs w:val="26"/>
    </w:rPr>
  </w:style>
  <w:style w:type="paragraph" w:styleId="BodyText">
    <w:name w:val="Body Text"/>
    <w:basedOn w:val="Normal"/>
    <w:link w:val="BodyTextChar"/>
    <w:uiPriority w:val="99"/>
    <w:semiHidden/>
    <w:rsid w:val="00F17531"/>
    <w:pPr>
      <w:spacing w:after="120"/>
    </w:pPr>
  </w:style>
  <w:style w:type="character" w:customStyle="1" w:styleId="BodyTextChar">
    <w:name w:val="Body Text Char"/>
    <w:basedOn w:val="DefaultParagraphFont"/>
    <w:link w:val="BodyText"/>
    <w:uiPriority w:val="99"/>
    <w:semiHidden/>
    <w:rsid w:val="00F17531"/>
    <w:rPr>
      <w:rFonts w:eastAsia="Times New Roman" w:cs="Times New Roman"/>
    </w:rPr>
  </w:style>
  <w:style w:type="character" w:styleId="PageNumber">
    <w:name w:val="page number"/>
    <w:basedOn w:val="FootertextChar"/>
    <w:uiPriority w:val="99"/>
    <w:unhideWhenUsed/>
    <w:rsid w:val="00F17531"/>
    <w:rPr>
      <w:rFonts w:eastAsia="Times New Roman" w:cs="Times New Roman"/>
      <w:sz w:val="16"/>
    </w:rPr>
  </w:style>
  <w:style w:type="paragraph" w:customStyle="1" w:styleId="Body">
    <w:name w:val="Body"/>
    <w:basedOn w:val="Normal"/>
    <w:link w:val="BodyChar"/>
    <w:qFormat/>
    <w:rsid w:val="00F17531"/>
    <w:pPr>
      <w:spacing w:after="120"/>
    </w:pPr>
    <w:rPr>
      <w:rFonts w:ascii="Calibri" w:hAnsi="Calibri"/>
    </w:rPr>
  </w:style>
  <w:style w:type="paragraph" w:styleId="Caption">
    <w:name w:val="caption"/>
    <w:basedOn w:val="Body"/>
    <w:next w:val="Body"/>
    <w:uiPriority w:val="3"/>
    <w:qFormat/>
    <w:rsid w:val="00F17531"/>
    <w:rPr>
      <w:i/>
      <w:sz w:val="18"/>
    </w:rPr>
  </w:style>
  <w:style w:type="paragraph" w:styleId="TOC1">
    <w:name w:val="toc 1"/>
    <w:basedOn w:val="Normal"/>
    <w:next w:val="Normal"/>
    <w:autoRedefine/>
    <w:uiPriority w:val="39"/>
    <w:rsid w:val="00F17531"/>
    <w:pPr>
      <w:tabs>
        <w:tab w:val="right" w:leader="dot" w:pos="8789"/>
      </w:tabs>
      <w:spacing w:after="100"/>
      <w:ind w:right="521"/>
    </w:pPr>
    <w:rPr>
      <w:rFonts w:eastAsia="MS Mincho"/>
      <w:sz w:val="24"/>
    </w:rPr>
  </w:style>
  <w:style w:type="paragraph" w:styleId="TOC2">
    <w:name w:val="toc 2"/>
    <w:basedOn w:val="Normal"/>
    <w:next w:val="Normal"/>
    <w:autoRedefine/>
    <w:uiPriority w:val="39"/>
    <w:unhideWhenUsed/>
    <w:rsid w:val="00F17531"/>
    <w:pPr>
      <w:tabs>
        <w:tab w:val="right" w:leader="dot" w:pos="9633"/>
      </w:tabs>
      <w:spacing w:after="100"/>
      <w:ind w:left="240"/>
    </w:pPr>
  </w:style>
  <w:style w:type="paragraph" w:customStyle="1" w:styleId="Bullets">
    <w:name w:val="Bullets"/>
    <w:basedOn w:val="Body"/>
    <w:rsid w:val="00F17531"/>
    <w:pPr>
      <w:numPr>
        <w:numId w:val="8"/>
      </w:numPr>
      <w:spacing w:line="276" w:lineRule="auto"/>
    </w:pPr>
  </w:style>
  <w:style w:type="character" w:styleId="Hyperlink">
    <w:name w:val="Hyperlink"/>
    <w:basedOn w:val="DefaultParagraphFont"/>
    <w:uiPriority w:val="99"/>
    <w:rsid w:val="00F17531"/>
    <w:rPr>
      <w:rFonts w:ascii="Arial" w:hAnsi="Arial"/>
      <w:noProof/>
      <w:color w:val="auto"/>
      <w:sz w:val="22"/>
      <w:u w:val="none"/>
    </w:rPr>
  </w:style>
  <w:style w:type="paragraph" w:customStyle="1" w:styleId="Footertext">
    <w:name w:val="Footer text"/>
    <w:basedOn w:val="Footer"/>
    <w:link w:val="FootertextChar"/>
    <w:uiPriority w:val="99"/>
    <w:rsid w:val="00F17531"/>
    <w:pPr>
      <w:tabs>
        <w:tab w:val="clear" w:pos="4513"/>
        <w:tab w:val="clear" w:pos="9026"/>
        <w:tab w:val="center" w:pos="4820"/>
        <w:tab w:val="right" w:pos="9639"/>
      </w:tabs>
      <w:spacing w:before="160"/>
      <w:jc w:val="right"/>
    </w:pPr>
    <w:rPr>
      <w:sz w:val="16"/>
    </w:rPr>
  </w:style>
  <w:style w:type="character" w:customStyle="1" w:styleId="FootertextChar">
    <w:name w:val="Footer text Char"/>
    <w:basedOn w:val="FooterChar"/>
    <w:link w:val="Footertext"/>
    <w:uiPriority w:val="99"/>
    <w:rsid w:val="00F17531"/>
    <w:rPr>
      <w:rFonts w:eastAsia="Times New Roman" w:cs="Times New Roman"/>
      <w:sz w:val="16"/>
    </w:rPr>
  </w:style>
  <w:style w:type="paragraph" w:customStyle="1" w:styleId="TableHeading">
    <w:name w:val="Table Heading"/>
    <w:basedOn w:val="Normal"/>
    <w:uiPriority w:val="7"/>
    <w:qFormat/>
    <w:rsid w:val="00F17531"/>
    <w:pPr>
      <w:spacing w:before="113" w:after="113" w:line="200" w:lineRule="atLeast"/>
    </w:pPr>
    <w:rPr>
      <w:rFonts w:asciiTheme="majorHAnsi" w:hAnsiTheme="majorHAnsi"/>
      <w:sz w:val="16"/>
    </w:rPr>
  </w:style>
  <w:style w:type="paragraph" w:customStyle="1" w:styleId="TableBody">
    <w:name w:val="Table Body"/>
    <w:basedOn w:val="Normal"/>
    <w:uiPriority w:val="7"/>
    <w:qFormat/>
    <w:rsid w:val="00F17531"/>
    <w:pPr>
      <w:spacing w:before="113" w:after="113" w:line="200" w:lineRule="atLeast"/>
    </w:pPr>
    <w:rPr>
      <w:sz w:val="16"/>
    </w:rPr>
  </w:style>
  <w:style w:type="paragraph" w:customStyle="1" w:styleId="TableSubheading">
    <w:name w:val="Table Subheading"/>
    <w:basedOn w:val="TableHeading"/>
    <w:uiPriority w:val="7"/>
    <w:qFormat/>
    <w:rsid w:val="00F17531"/>
    <w:rPr>
      <w:b/>
    </w:rPr>
  </w:style>
  <w:style w:type="table" w:customStyle="1" w:styleId="WCCLTP2">
    <w:name w:val="WCC LTP 2"/>
    <w:basedOn w:val="WCCLTP1"/>
    <w:uiPriority w:val="99"/>
    <w:rsid w:val="00F17531"/>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OC3">
    <w:name w:val="toc 3"/>
    <w:basedOn w:val="Normal"/>
    <w:next w:val="Normal"/>
    <w:autoRedefine/>
    <w:uiPriority w:val="39"/>
    <w:unhideWhenUsed/>
    <w:rsid w:val="00F17531"/>
    <w:pPr>
      <w:spacing w:after="100"/>
      <w:ind w:left="440"/>
    </w:pPr>
  </w:style>
  <w:style w:type="paragraph" w:customStyle="1" w:styleId="Source-Notes">
    <w:name w:val="Source-Notes"/>
    <w:uiPriority w:val="8"/>
    <w:qFormat/>
    <w:rsid w:val="00F17531"/>
    <w:pPr>
      <w:spacing w:before="120" w:after="120" w:line="200" w:lineRule="atLeast"/>
      <w:contextualSpacing/>
    </w:pPr>
    <w:rPr>
      <w:rFonts w:eastAsia="Times New Roman" w:cs="Times New Roman"/>
      <w:i/>
      <w:sz w:val="16"/>
    </w:rPr>
  </w:style>
  <w:style w:type="character" w:customStyle="1" w:styleId="BodyChar">
    <w:name w:val="Body Char"/>
    <w:basedOn w:val="DefaultParagraphFont"/>
    <w:link w:val="Body"/>
    <w:locked/>
    <w:rsid w:val="00F17531"/>
    <w:rPr>
      <w:rFonts w:ascii="Calibri" w:eastAsia="Times New Roman" w:hAnsi="Calibri" w:cs="Times New Roman"/>
    </w:rPr>
  </w:style>
  <w:style w:type="paragraph" w:styleId="FootnoteText">
    <w:name w:val="footnote text"/>
    <w:basedOn w:val="Normal"/>
    <w:link w:val="FootnoteTextChar"/>
    <w:uiPriority w:val="99"/>
    <w:unhideWhenUsed/>
    <w:rsid w:val="00F17531"/>
    <w:rPr>
      <w:sz w:val="20"/>
      <w:szCs w:val="20"/>
    </w:rPr>
  </w:style>
  <w:style w:type="character" w:customStyle="1" w:styleId="FootnoteTextChar">
    <w:name w:val="Footnote Text Char"/>
    <w:basedOn w:val="DefaultParagraphFont"/>
    <w:link w:val="FootnoteText"/>
    <w:uiPriority w:val="99"/>
    <w:rsid w:val="00F17531"/>
    <w:rPr>
      <w:rFonts w:eastAsia="Times New Roman" w:cs="Times New Roman"/>
      <w:sz w:val="20"/>
      <w:szCs w:val="20"/>
    </w:rPr>
  </w:style>
  <w:style w:type="character" w:styleId="FootnoteReference">
    <w:name w:val="footnote reference"/>
    <w:basedOn w:val="DefaultParagraphFont"/>
    <w:uiPriority w:val="99"/>
    <w:semiHidden/>
    <w:unhideWhenUsed/>
    <w:rsid w:val="00F17531"/>
    <w:rPr>
      <w:vertAlign w:val="superscript"/>
    </w:rPr>
  </w:style>
  <w:style w:type="paragraph" w:styleId="ListParagraph">
    <w:name w:val="List Paragraph"/>
    <w:basedOn w:val="Normal"/>
    <w:link w:val="ListParagraphChar"/>
    <w:uiPriority w:val="34"/>
    <w:qFormat/>
    <w:rsid w:val="00F17531"/>
    <w:pPr>
      <w:spacing w:after="200" w:line="276" w:lineRule="auto"/>
      <w:ind w:left="720"/>
      <w:contextualSpacing/>
    </w:pPr>
    <w:rPr>
      <w:rFonts w:ascii="Arial" w:eastAsiaTheme="minorHAnsi" w:hAnsi="Arial" w:cstheme="minorBidi"/>
    </w:rPr>
  </w:style>
  <w:style w:type="paragraph" w:customStyle="1" w:styleId="Heading4-ourworkindetail">
    <w:name w:val="Heading 4 - our work in detail"/>
    <w:basedOn w:val="Heading3"/>
    <w:link w:val="Heading4-ourworkindetailChar"/>
    <w:rsid w:val="00F17531"/>
  </w:style>
  <w:style w:type="character" w:customStyle="1" w:styleId="Heading4-ourworkindetailChar">
    <w:name w:val="Heading 4 - our work in detail Char"/>
    <w:basedOn w:val="Heading3Char"/>
    <w:link w:val="Heading4-ourworkindetail"/>
    <w:rsid w:val="00F17531"/>
    <w:rPr>
      <w:rFonts w:ascii="Arial" w:eastAsia="MS Gothic" w:hAnsi="Arial" w:cstheme="minorHAnsi"/>
      <w:b/>
      <w:bCs/>
      <w:color w:val="0D5672" w:themeColor="accent1" w:themeShade="80"/>
      <w:sz w:val="28"/>
      <w:szCs w:val="28"/>
      <w:lang w:eastAsia="en-NZ"/>
    </w:rPr>
  </w:style>
  <w:style w:type="paragraph" w:styleId="ListContinue">
    <w:name w:val="List Continue"/>
    <w:aliases w:val="Paragraph number"/>
    <w:basedOn w:val="ListNumber"/>
    <w:uiPriority w:val="99"/>
    <w:unhideWhenUsed/>
    <w:qFormat/>
    <w:rsid w:val="00F17531"/>
    <w:pPr>
      <w:numPr>
        <w:numId w:val="2"/>
      </w:numPr>
      <w:spacing w:before="120" w:after="0" w:line="240" w:lineRule="auto"/>
      <w:contextualSpacing w:val="0"/>
      <w:outlineLvl w:val="0"/>
    </w:pPr>
    <w:rPr>
      <w:rFonts w:eastAsia="Times New Roman" w:cs="Times New Roman"/>
      <w:szCs w:val="32"/>
      <w:lang w:val="en-AU"/>
    </w:rPr>
  </w:style>
  <w:style w:type="paragraph" w:styleId="ListBullet2">
    <w:name w:val="List Bullet 2"/>
    <w:basedOn w:val="Normal"/>
    <w:uiPriority w:val="99"/>
    <w:unhideWhenUsed/>
    <w:rsid w:val="00F17531"/>
    <w:pPr>
      <w:numPr>
        <w:ilvl w:val="1"/>
        <w:numId w:val="2"/>
      </w:numPr>
      <w:spacing w:after="160" w:line="276" w:lineRule="auto"/>
      <w:contextualSpacing/>
    </w:pPr>
    <w:rPr>
      <w:rFonts w:ascii="Arial" w:eastAsia="Calibri" w:hAnsi="Arial"/>
    </w:rPr>
  </w:style>
  <w:style w:type="paragraph" w:styleId="ListBullet3">
    <w:name w:val="List Bullet 3"/>
    <w:basedOn w:val="Normal"/>
    <w:uiPriority w:val="99"/>
    <w:unhideWhenUsed/>
    <w:rsid w:val="00F17531"/>
    <w:pPr>
      <w:numPr>
        <w:ilvl w:val="2"/>
        <w:numId w:val="2"/>
      </w:numPr>
      <w:spacing w:after="160" w:line="276" w:lineRule="auto"/>
      <w:contextualSpacing/>
    </w:pPr>
    <w:rPr>
      <w:rFonts w:ascii="Arial" w:eastAsia="Calibri" w:hAnsi="Arial"/>
    </w:rPr>
  </w:style>
  <w:style w:type="paragraph" w:styleId="ListNumber">
    <w:name w:val="List Number"/>
    <w:basedOn w:val="Normal"/>
    <w:uiPriority w:val="99"/>
    <w:unhideWhenUsed/>
    <w:qFormat/>
    <w:rsid w:val="00F17531"/>
    <w:pPr>
      <w:numPr>
        <w:numId w:val="4"/>
      </w:numPr>
      <w:spacing w:after="200" w:line="276" w:lineRule="auto"/>
      <w:contextualSpacing/>
    </w:pPr>
    <w:rPr>
      <w:rFonts w:ascii="Arial" w:eastAsiaTheme="minorHAnsi" w:hAnsi="Arial" w:cstheme="minorBidi"/>
    </w:rPr>
  </w:style>
  <w:style w:type="numbering" w:customStyle="1" w:styleId="WellingtonNumberandLetterlist">
    <w:name w:val="Wellington Number and Letter list"/>
    <w:uiPriority w:val="99"/>
    <w:rsid w:val="00F17531"/>
    <w:pPr>
      <w:numPr>
        <w:numId w:val="3"/>
      </w:numPr>
    </w:pPr>
  </w:style>
  <w:style w:type="paragraph" w:customStyle="1" w:styleId="Default">
    <w:name w:val="Default"/>
    <w:rsid w:val="00F1753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17531"/>
    <w:rPr>
      <w:sz w:val="16"/>
      <w:szCs w:val="16"/>
    </w:rPr>
  </w:style>
  <w:style w:type="paragraph" w:styleId="CommentText">
    <w:name w:val="annotation text"/>
    <w:basedOn w:val="Normal"/>
    <w:link w:val="CommentTextChar"/>
    <w:uiPriority w:val="99"/>
    <w:unhideWhenUsed/>
    <w:rsid w:val="00F17531"/>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F17531"/>
    <w:rPr>
      <w:sz w:val="20"/>
      <w:szCs w:val="20"/>
    </w:rPr>
  </w:style>
  <w:style w:type="paragraph" w:styleId="CommentSubject">
    <w:name w:val="annotation subject"/>
    <w:basedOn w:val="CommentText"/>
    <w:next w:val="CommentText"/>
    <w:link w:val="CommentSubjectChar"/>
    <w:uiPriority w:val="99"/>
    <w:semiHidden/>
    <w:unhideWhenUsed/>
    <w:rsid w:val="00F17531"/>
    <w:rPr>
      <w:b/>
      <w:bCs/>
    </w:rPr>
  </w:style>
  <w:style w:type="character" w:customStyle="1" w:styleId="CommentSubjectChar">
    <w:name w:val="Comment Subject Char"/>
    <w:basedOn w:val="CommentTextChar"/>
    <w:link w:val="CommentSubject"/>
    <w:uiPriority w:val="99"/>
    <w:semiHidden/>
    <w:rsid w:val="00F17531"/>
    <w:rPr>
      <w:b/>
      <w:bCs/>
      <w:sz w:val="20"/>
      <w:szCs w:val="20"/>
    </w:rPr>
  </w:style>
  <w:style w:type="paragraph" w:styleId="NormalWeb">
    <w:name w:val="Normal (Web)"/>
    <w:basedOn w:val="Normal"/>
    <w:uiPriority w:val="99"/>
    <w:unhideWhenUsed/>
    <w:rsid w:val="00F17531"/>
    <w:pPr>
      <w:spacing w:before="100" w:beforeAutospacing="1" w:after="100" w:afterAutospacing="1"/>
    </w:pPr>
    <w:rPr>
      <w:rFonts w:ascii="Times New Roman" w:eastAsiaTheme="minorHAnsi" w:hAnsi="Times New Roman"/>
      <w:sz w:val="24"/>
      <w:szCs w:val="24"/>
      <w:lang w:eastAsia="en-NZ"/>
    </w:rPr>
  </w:style>
  <w:style w:type="paragraph" w:styleId="Revision">
    <w:name w:val="Revision"/>
    <w:hidden/>
    <w:uiPriority w:val="99"/>
    <w:semiHidden/>
    <w:rsid w:val="00F17531"/>
    <w:pPr>
      <w:spacing w:after="0" w:line="240" w:lineRule="auto"/>
    </w:pPr>
  </w:style>
  <w:style w:type="paragraph" w:styleId="ListNumber3">
    <w:name w:val="List Number 3"/>
    <w:uiPriority w:val="99"/>
    <w:unhideWhenUsed/>
    <w:rsid w:val="00F17531"/>
    <w:pPr>
      <w:numPr>
        <w:ilvl w:val="2"/>
        <w:numId w:val="6"/>
      </w:numPr>
      <w:spacing w:after="0" w:line="240" w:lineRule="auto"/>
    </w:pPr>
    <w:rPr>
      <w:rFonts w:ascii="Arial" w:eastAsia="Calibri" w:hAnsi="Arial" w:cs="Times New Roman"/>
      <w:lang w:val="en-US"/>
    </w:rPr>
  </w:style>
  <w:style w:type="paragraph" w:styleId="ListNumber2">
    <w:name w:val="List Number 2"/>
    <w:uiPriority w:val="99"/>
    <w:unhideWhenUsed/>
    <w:rsid w:val="00F17531"/>
    <w:pPr>
      <w:numPr>
        <w:ilvl w:val="1"/>
        <w:numId w:val="6"/>
      </w:numPr>
      <w:spacing w:after="0" w:line="240" w:lineRule="auto"/>
      <w:contextualSpacing/>
    </w:pPr>
    <w:rPr>
      <w:rFonts w:ascii="Arial" w:eastAsia="Calibri" w:hAnsi="Arial" w:cs="Times New Roman"/>
      <w:lang w:val="en-US"/>
    </w:rPr>
  </w:style>
  <w:style w:type="numbering" w:customStyle="1" w:styleId="WellingtonRecommendationlist">
    <w:name w:val="Wellington Recommendation list"/>
    <w:basedOn w:val="NoList"/>
    <w:uiPriority w:val="99"/>
    <w:rsid w:val="00F17531"/>
    <w:pPr>
      <w:numPr>
        <w:numId w:val="5"/>
      </w:numPr>
    </w:pPr>
  </w:style>
  <w:style w:type="paragraph" w:customStyle="1" w:styleId="InfocouncilListNumber">
    <w:name w:val="Infocouncil List Number"/>
    <w:qFormat/>
    <w:rsid w:val="00F17531"/>
    <w:pPr>
      <w:numPr>
        <w:numId w:val="6"/>
      </w:numPr>
      <w:spacing w:before="120" w:after="0" w:line="240" w:lineRule="auto"/>
    </w:pPr>
    <w:rPr>
      <w:rFonts w:ascii="Arial" w:eastAsia="Times New Roman" w:hAnsi="Arial" w:cs="Times New Roman"/>
      <w:szCs w:val="32"/>
      <w:lang w:val="en-AU"/>
    </w:rPr>
  </w:style>
  <w:style w:type="paragraph" w:customStyle="1" w:styleId="ICHeading2">
    <w:name w:val="IC Heading 2"/>
    <w:basedOn w:val="Normal"/>
    <w:next w:val="Body"/>
    <w:qFormat/>
    <w:rsid w:val="00F17531"/>
    <w:pPr>
      <w:spacing w:before="240"/>
      <w:jc w:val="both"/>
      <w:outlineLvl w:val="1"/>
    </w:pPr>
    <w:rPr>
      <w:rFonts w:ascii="Calibri" w:eastAsia="Calibri" w:hAnsi="Calibri"/>
      <w:b/>
      <w:sz w:val="28"/>
      <w:szCs w:val="28"/>
      <w:lang w:val="en-US"/>
    </w:rPr>
  </w:style>
  <w:style w:type="character" w:styleId="FollowedHyperlink">
    <w:name w:val="FollowedHyperlink"/>
    <w:basedOn w:val="DefaultParagraphFont"/>
    <w:uiPriority w:val="99"/>
    <w:unhideWhenUsed/>
    <w:rsid w:val="00F17531"/>
    <w:rPr>
      <w:color w:val="739D9B" w:themeColor="followedHyperlink"/>
      <w:u w:val="single"/>
    </w:rPr>
  </w:style>
  <w:style w:type="paragraph" w:customStyle="1" w:styleId="Pa6">
    <w:name w:val="Pa6"/>
    <w:basedOn w:val="Default"/>
    <w:next w:val="Default"/>
    <w:uiPriority w:val="99"/>
    <w:rsid w:val="00F17531"/>
    <w:pPr>
      <w:spacing w:line="1381" w:lineRule="atLeast"/>
    </w:pPr>
    <w:rPr>
      <w:rFonts w:ascii="Guardian Egyp Black" w:hAnsi="Guardian Egyp Black" w:cstheme="minorBidi"/>
      <w:color w:val="auto"/>
    </w:rPr>
  </w:style>
  <w:style w:type="character" w:customStyle="1" w:styleId="A8">
    <w:name w:val="A8"/>
    <w:uiPriority w:val="99"/>
    <w:rsid w:val="00F17531"/>
    <w:rPr>
      <w:rFonts w:cs="Guardian Egyp Black"/>
      <w:b/>
      <w:bCs/>
      <w:color w:val="000000"/>
      <w:sz w:val="134"/>
      <w:szCs w:val="134"/>
    </w:rPr>
  </w:style>
  <w:style w:type="paragraph" w:customStyle="1" w:styleId="Pa12">
    <w:name w:val="Pa12"/>
    <w:basedOn w:val="Default"/>
    <w:next w:val="Default"/>
    <w:uiPriority w:val="99"/>
    <w:rsid w:val="00F17531"/>
    <w:pPr>
      <w:spacing w:line="181" w:lineRule="atLeast"/>
    </w:pPr>
    <w:rPr>
      <w:rFonts w:ascii="Guardian Egyp Black" w:hAnsi="Guardian Egyp Black" w:cstheme="minorBidi"/>
      <w:color w:val="auto"/>
    </w:rPr>
  </w:style>
  <w:style w:type="character" w:customStyle="1" w:styleId="A6">
    <w:name w:val="A6"/>
    <w:uiPriority w:val="99"/>
    <w:rsid w:val="00F17531"/>
    <w:rPr>
      <w:rFonts w:ascii="Guardian TextEgyp" w:hAnsi="Guardian TextEgyp" w:cs="Guardian TextEgyp"/>
      <w:color w:val="000000"/>
      <w:sz w:val="16"/>
      <w:szCs w:val="16"/>
    </w:rPr>
  </w:style>
  <w:style w:type="paragraph" w:customStyle="1" w:styleId="Pa17">
    <w:name w:val="Pa17"/>
    <w:basedOn w:val="Default"/>
    <w:next w:val="Default"/>
    <w:uiPriority w:val="99"/>
    <w:rsid w:val="00F17531"/>
    <w:pPr>
      <w:spacing w:line="181" w:lineRule="atLeast"/>
    </w:pPr>
    <w:rPr>
      <w:rFonts w:ascii="Guardian Egyp Black" w:hAnsi="Guardian Egyp Black" w:cstheme="minorBidi"/>
      <w:color w:val="auto"/>
    </w:rPr>
  </w:style>
  <w:style w:type="character" w:customStyle="1" w:styleId="A7">
    <w:name w:val="A7"/>
    <w:uiPriority w:val="99"/>
    <w:rsid w:val="00F17531"/>
    <w:rPr>
      <w:rFonts w:ascii="Guardian TextEgyp" w:hAnsi="Guardian TextEgyp" w:cs="Guardian TextEgyp"/>
      <w:b/>
      <w:bCs/>
      <w:color w:val="000000"/>
      <w:sz w:val="17"/>
      <w:szCs w:val="17"/>
    </w:rPr>
  </w:style>
  <w:style w:type="paragraph" w:customStyle="1" w:styleId="mc-heading">
    <w:name w:val="mc-heading"/>
    <w:basedOn w:val="Normal"/>
    <w:rsid w:val="00F17531"/>
    <w:pPr>
      <w:spacing w:before="100" w:beforeAutospacing="1" w:after="100" w:afterAutospacing="1"/>
    </w:pPr>
    <w:rPr>
      <w:rFonts w:ascii="Times New Roman" w:hAnsi="Times New Roman"/>
      <w:sz w:val="24"/>
      <w:szCs w:val="24"/>
      <w:lang w:eastAsia="en-NZ"/>
    </w:rPr>
  </w:style>
  <w:style w:type="character" w:customStyle="1" w:styleId="nowraptext">
    <w:name w:val="nowraptext"/>
    <w:basedOn w:val="DefaultParagraphFont"/>
    <w:rsid w:val="00F17531"/>
  </w:style>
  <w:style w:type="character" w:styleId="Strong">
    <w:name w:val="Strong"/>
    <w:basedOn w:val="DefaultParagraphFont"/>
    <w:uiPriority w:val="22"/>
    <w:qFormat/>
    <w:rsid w:val="00F17531"/>
    <w:rPr>
      <w:b/>
      <w:bCs/>
    </w:rPr>
  </w:style>
  <w:style w:type="paragraph" w:customStyle="1" w:styleId="mc-phone">
    <w:name w:val="mc-phone"/>
    <w:basedOn w:val="Normal"/>
    <w:rsid w:val="00F17531"/>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F17531"/>
  </w:style>
  <w:style w:type="paragraph" w:customStyle="1" w:styleId="xl64">
    <w:name w:val="xl64"/>
    <w:basedOn w:val="Normal"/>
    <w:rsid w:val="00F17531"/>
    <w:pPr>
      <w:spacing w:before="100" w:beforeAutospacing="1" w:after="100" w:afterAutospacing="1"/>
      <w:textAlignment w:val="top"/>
    </w:pPr>
    <w:rPr>
      <w:rFonts w:ascii="Calibri" w:hAnsi="Calibri"/>
      <w:sz w:val="20"/>
      <w:szCs w:val="20"/>
      <w:lang w:eastAsia="en-NZ"/>
    </w:rPr>
  </w:style>
  <w:style w:type="paragraph" w:styleId="ListBullet">
    <w:name w:val="List Bullet"/>
    <w:basedOn w:val="Normal"/>
    <w:semiHidden/>
    <w:unhideWhenUsed/>
    <w:rsid w:val="00F17531"/>
    <w:pPr>
      <w:numPr>
        <w:numId w:val="7"/>
      </w:numPr>
      <w:contextualSpacing/>
    </w:pPr>
  </w:style>
  <w:style w:type="paragraph" w:customStyle="1" w:styleId="xl65">
    <w:name w:val="xl65"/>
    <w:basedOn w:val="Normal"/>
    <w:rsid w:val="00F17531"/>
    <w:pPr>
      <w:spacing w:before="100" w:beforeAutospacing="1" w:after="100" w:afterAutospacing="1"/>
    </w:pPr>
    <w:rPr>
      <w:rFonts w:ascii="Calibri" w:hAnsi="Calibri"/>
      <w:sz w:val="24"/>
      <w:szCs w:val="24"/>
      <w:lang w:eastAsia="en-NZ"/>
    </w:rPr>
  </w:style>
  <w:style w:type="paragraph" w:customStyle="1" w:styleId="xl66">
    <w:name w:val="xl66"/>
    <w:basedOn w:val="Normal"/>
    <w:rsid w:val="00F17531"/>
    <w:pPr>
      <w:spacing w:before="100" w:beforeAutospacing="1" w:after="100" w:afterAutospacing="1"/>
      <w:jc w:val="right"/>
      <w:textAlignment w:val="top"/>
    </w:pPr>
    <w:rPr>
      <w:rFonts w:ascii="Calibri" w:hAnsi="Calibri"/>
      <w:sz w:val="20"/>
      <w:szCs w:val="20"/>
      <w:lang w:eastAsia="en-NZ"/>
    </w:rPr>
  </w:style>
  <w:style w:type="paragraph" w:customStyle="1" w:styleId="xl67">
    <w:name w:val="xl67"/>
    <w:basedOn w:val="Normal"/>
    <w:rsid w:val="00F17531"/>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textAlignment w:val="top"/>
    </w:pPr>
    <w:rPr>
      <w:rFonts w:ascii="Calibri" w:hAnsi="Calibri"/>
      <w:b/>
      <w:bCs/>
      <w:sz w:val="20"/>
      <w:szCs w:val="20"/>
      <w:lang w:eastAsia="en-NZ"/>
    </w:rPr>
  </w:style>
  <w:style w:type="paragraph" w:customStyle="1" w:styleId="xl68">
    <w:name w:val="xl68"/>
    <w:basedOn w:val="Normal"/>
    <w:rsid w:val="00F17531"/>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textAlignment w:val="top"/>
    </w:pPr>
    <w:rPr>
      <w:rFonts w:ascii="Calibri" w:hAnsi="Calibri"/>
      <w:b/>
      <w:bCs/>
      <w:sz w:val="20"/>
      <w:szCs w:val="20"/>
      <w:lang w:eastAsia="en-NZ"/>
    </w:rPr>
  </w:style>
  <w:style w:type="paragraph" w:customStyle="1" w:styleId="xl69">
    <w:name w:val="xl69"/>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sz w:val="18"/>
      <w:szCs w:val="18"/>
      <w:lang w:eastAsia="en-NZ"/>
    </w:rPr>
  </w:style>
  <w:style w:type="paragraph" w:customStyle="1" w:styleId="xl70">
    <w:name w:val="xl70"/>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1">
    <w:name w:val="xl71"/>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2">
    <w:name w:val="xl72"/>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3">
    <w:name w:val="xl73"/>
    <w:basedOn w:val="Normal"/>
    <w:rsid w:val="00F17531"/>
    <w:pPr>
      <w:pBdr>
        <w:top w:val="single" w:sz="4" w:space="0" w:color="BFBFBF"/>
        <w:left w:val="single" w:sz="4" w:space="9" w:color="BFBFBF"/>
        <w:bottom w:val="single" w:sz="4" w:space="0" w:color="BFBFBF"/>
        <w:right w:val="single" w:sz="4" w:space="0" w:color="BFBFBF"/>
      </w:pBdr>
      <w:spacing w:before="100" w:beforeAutospacing="1" w:after="100" w:afterAutospacing="1"/>
      <w:ind w:firstLineChars="100" w:firstLine="100"/>
      <w:textAlignment w:val="top"/>
    </w:pPr>
    <w:rPr>
      <w:rFonts w:ascii="Calibri" w:hAnsi="Calibri"/>
      <w:sz w:val="20"/>
      <w:szCs w:val="20"/>
      <w:lang w:eastAsia="en-NZ"/>
    </w:rPr>
  </w:style>
  <w:style w:type="paragraph" w:customStyle="1" w:styleId="xl74">
    <w:name w:val="xl74"/>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18"/>
      <w:szCs w:val="18"/>
      <w:lang w:eastAsia="en-NZ"/>
    </w:rPr>
  </w:style>
  <w:style w:type="paragraph" w:customStyle="1" w:styleId="xl75">
    <w:name w:val="xl75"/>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24"/>
      <w:szCs w:val="24"/>
      <w:lang w:eastAsia="en-NZ"/>
    </w:rPr>
  </w:style>
  <w:style w:type="paragraph" w:customStyle="1" w:styleId="xl76">
    <w:name w:val="xl76"/>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7">
    <w:name w:val="xl77"/>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8">
    <w:name w:val="xl78"/>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top"/>
    </w:pPr>
    <w:rPr>
      <w:rFonts w:ascii="Calibri" w:hAnsi="Calibri"/>
      <w:b/>
      <w:bCs/>
      <w:sz w:val="20"/>
      <w:szCs w:val="20"/>
      <w:lang w:eastAsia="en-NZ"/>
    </w:rPr>
  </w:style>
  <w:style w:type="paragraph" w:customStyle="1" w:styleId="xl79">
    <w:name w:val="xl79"/>
    <w:basedOn w:val="Normal"/>
    <w:rsid w:val="00F17531"/>
    <w:pPr>
      <w:spacing w:before="100" w:beforeAutospacing="1" w:after="100" w:afterAutospacing="1"/>
      <w:textAlignment w:val="top"/>
    </w:pPr>
    <w:rPr>
      <w:rFonts w:ascii="Calibri" w:hAnsi="Calibri"/>
      <w:b/>
      <w:bCs/>
      <w:lang w:eastAsia="en-NZ"/>
    </w:rPr>
  </w:style>
  <w:style w:type="paragraph" w:customStyle="1" w:styleId="xl80">
    <w:name w:val="xl80"/>
    <w:basedOn w:val="Normal"/>
    <w:rsid w:val="00F17531"/>
    <w:pPr>
      <w:spacing w:before="100" w:beforeAutospacing="1" w:after="100" w:afterAutospacing="1"/>
      <w:textAlignment w:val="top"/>
    </w:pPr>
    <w:rPr>
      <w:rFonts w:ascii="Calibri" w:hAnsi="Calibri"/>
      <w:b/>
      <w:bCs/>
      <w:sz w:val="20"/>
      <w:szCs w:val="20"/>
      <w:lang w:eastAsia="en-NZ"/>
    </w:rPr>
  </w:style>
  <w:style w:type="paragraph" w:customStyle="1" w:styleId="xl81">
    <w:name w:val="xl81"/>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82">
    <w:name w:val="xl82"/>
    <w:basedOn w:val="Normal"/>
    <w:rsid w:val="00F17531"/>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Recommendationnumber">
    <w:name w:val="Recommendation number"/>
    <w:qFormat/>
    <w:rsid w:val="00F17531"/>
    <w:pPr>
      <w:spacing w:before="120" w:after="0" w:line="240" w:lineRule="auto"/>
      <w:ind w:left="567" w:hanging="567"/>
    </w:pPr>
    <w:rPr>
      <w:rFonts w:ascii="Arial" w:eastAsia="Times New Roman" w:hAnsi="Arial" w:cs="Times New Roman"/>
      <w:szCs w:val="32"/>
      <w:lang w:val="en-AU"/>
    </w:rPr>
  </w:style>
  <w:style w:type="character" w:customStyle="1" w:styleId="not-contents">
    <w:name w:val="not-contents"/>
    <w:basedOn w:val="DefaultParagraphFont"/>
    <w:rsid w:val="00F17531"/>
  </w:style>
  <w:style w:type="numbering" w:customStyle="1" w:styleId="WellingtomNumberandBulletlist">
    <w:name w:val="Wellingtom Number and Bullet list"/>
    <w:basedOn w:val="NoList"/>
    <w:uiPriority w:val="99"/>
    <w:rsid w:val="00F17531"/>
    <w:pPr>
      <w:numPr>
        <w:numId w:val="9"/>
      </w:numPr>
    </w:pPr>
  </w:style>
  <w:style w:type="paragraph" w:styleId="TOC4">
    <w:name w:val="toc 4"/>
    <w:basedOn w:val="Normal"/>
    <w:next w:val="Normal"/>
    <w:autoRedefine/>
    <w:uiPriority w:val="39"/>
    <w:unhideWhenUsed/>
    <w:rsid w:val="00F17531"/>
    <w:pPr>
      <w:spacing w:after="100" w:line="276" w:lineRule="auto"/>
      <w:ind w:left="660"/>
    </w:pPr>
    <w:rPr>
      <w:rFonts w:ascii="Arial" w:eastAsiaTheme="minorEastAsia" w:hAnsi="Arial" w:cstheme="minorBidi"/>
      <w:lang w:eastAsia="en-NZ"/>
    </w:rPr>
  </w:style>
  <w:style w:type="paragraph" w:styleId="TOC5">
    <w:name w:val="toc 5"/>
    <w:basedOn w:val="Normal"/>
    <w:next w:val="Normal"/>
    <w:autoRedefine/>
    <w:uiPriority w:val="39"/>
    <w:unhideWhenUsed/>
    <w:rsid w:val="00F17531"/>
    <w:pPr>
      <w:spacing w:after="100" w:line="276" w:lineRule="auto"/>
      <w:ind w:left="880"/>
    </w:pPr>
    <w:rPr>
      <w:rFonts w:ascii="Arial" w:eastAsiaTheme="minorEastAsia" w:hAnsi="Arial" w:cstheme="minorBidi"/>
      <w:lang w:eastAsia="en-NZ"/>
    </w:rPr>
  </w:style>
  <w:style w:type="paragraph" w:styleId="TOC6">
    <w:name w:val="toc 6"/>
    <w:basedOn w:val="Normal"/>
    <w:next w:val="Normal"/>
    <w:autoRedefine/>
    <w:uiPriority w:val="39"/>
    <w:unhideWhenUsed/>
    <w:rsid w:val="00F17531"/>
    <w:pPr>
      <w:spacing w:after="100" w:line="276" w:lineRule="auto"/>
      <w:ind w:left="1100"/>
    </w:pPr>
    <w:rPr>
      <w:rFonts w:ascii="Arial" w:eastAsiaTheme="minorEastAsia" w:hAnsi="Arial" w:cstheme="minorBidi"/>
      <w:lang w:eastAsia="en-NZ"/>
    </w:rPr>
  </w:style>
  <w:style w:type="paragraph" w:styleId="TOC7">
    <w:name w:val="toc 7"/>
    <w:basedOn w:val="Normal"/>
    <w:next w:val="Normal"/>
    <w:autoRedefine/>
    <w:uiPriority w:val="39"/>
    <w:unhideWhenUsed/>
    <w:rsid w:val="00F17531"/>
    <w:pPr>
      <w:spacing w:after="100" w:line="276" w:lineRule="auto"/>
      <w:ind w:left="1320"/>
    </w:pPr>
    <w:rPr>
      <w:rFonts w:ascii="Arial" w:eastAsiaTheme="minorEastAsia" w:hAnsi="Arial" w:cstheme="minorBidi"/>
      <w:lang w:eastAsia="en-NZ"/>
    </w:rPr>
  </w:style>
  <w:style w:type="paragraph" w:styleId="TOC8">
    <w:name w:val="toc 8"/>
    <w:basedOn w:val="Normal"/>
    <w:next w:val="Normal"/>
    <w:autoRedefine/>
    <w:uiPriority w:val="39"/>
    <w:unhideWhenUsed/>
    <w:rsid w:val="00F17531"/>
    <w:pPr>
      <w:spacing w:after="100" w:line="276" w:lineRule="auto"/>
      <w:ind w:left="1540"/>
    </w:pPr>
    <w:rPr>
      <w:rFonts w:ascii="Arial" w:eastAsiaTheme="minorEastAsia" w:hAnsi="Arial" w:cstheme="minorBidi"/>
      <w:lang w:eastAsia="en-NZ"/>
    </w:rPr>
  </w:style>
  <w:style w:type="paragraph" w:styleId="TOC9">
    <w:name w:val="toc 9"/>
    <w:basedOn w:val="Normal"/>
    <w:next w:val="Normal"/>
    <w:autoRedefine/>
    <w:uiPriority w:val="39"/>
    <w:unhideWhenUsed/>
    <w:rsid w:val="00F17531"/>
    <w:pPr>
      <w:spacing w:after="100" w:line="276" w:lineRule="auto"/>
      <w:ind w:left="1760"/>
    </w:pPr>
    <w:rPr>
      <w:rFonts w:ascii="Arial" w:eastAsiaTheme="minorEastAsia" w:hAnsi="Arial" w:cstheme="minorBidi"/>
      <w:lang w:eastAsia="en-NZ"/>
    </w:rPr>
  </w:style>
  <w:style w:type="character" w:customStyle="1" w:styleId="indentnum1">
    <w:name w:val="indentnum1"/>
    <w:rsid w:val="00F17531"/>
    <w:rPr>
      <w:vanish w:val="0"/>
      <w:webHidden w:val="0"/>
      <w:specVanish w:val="0"/>
    </w:rPr>
  </w:style>
  <w:style w:type="paragraph" w:customStyle="1" w:styleId="Bulletlist">
    <w:name w:val="Bullet list"/>
    <w:basedOn w:val="Body"/>
    <w:qFormat/>
    <w:rsid w:val="00F17531"/>
    <w:pPr>
      <w:numPr>
        <w:numId w:val="10"/>
      </w:numPr>
      <w:spacing w:after="60"/>
    </w:pPr>
    <w:rPr>
      <w:rFonts w:asciiTheme="minorHAnsi" w:hAnsiTheme="minorHAnsi"/>
    </w:rPr>
  </w:style>
  <w:style w:type="character" w:customStyle="1" w:styleId="ListParagraphChar">
    <w:name w:val="List Paragraph Char"/>
    <w:basedOn w:val="DefaultParagraphFont"/>
    <w:link w:val="ListParagraph"/>
    <w:uiPriority w:val="34"/>
    <w:locked/>
    <w:rsid w:val="00F17531"/>
    <w:rPr>
      <w:rFonts w:ascii="Arial" w:hAnsi="Arial"/>
    </w:rPr>
  </w:style>
  <w:style w:type="character" w:customStyle="1" w:styleId="NoSpacingChar">
    <w:name w:val="No Spacing Char"/>
    <w:basedOn w:val="DefaultParagraphFont"/>
    <w:link w:val="NoSpacing"/>
    <w:uiPriority w:val="1"/>
    <w:rsid w:val="00F17531"/>
    <w:rPr>
      <w:rFonts w:eastAsia="Times New Roman" w:cs="Times New Roman"/>
    </w:rPr>
  </w:style>
  <w:style w:type="paragraph" w:customStyle="1" w:styleId="paragraph">
    <w:name w:val="paragraph"/>
    <w:basedOn w:val="Normal"/>
    <w:rsid w:val="00F17531"/>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F17531"/>
  </w:style>
  <w:style w:type="character" w:customStyle="1" w:styleId="eop">
    <w:name w:val="eop"/>
    <w:basedOn w:val="DefaultParagraphFont"/>
    <w:rsid w:val="00F17531"/>
  </w:style>
  <w:style w:type="character" w:customStyle="1" w:styleId="spellingerror">
    <w:name w:val="spellingerror"/>
    <w:basedOn w:val="DefaultParagraphFont"/>
    <w:rsid w:val="00F17531"/>
  </w:style>
  <w:style w:type="character" w:customStyle="1" w:styleId="contextualspellingandgrammarerror">
    <w:name w:val="contextualspellingandgrammarerror"/>
    <w:basedOn w:val="DefaultParagraphFont"/>
    <w:rsid w:val="00F17531"/>
  </w:style>
  <w:style w:type="character" w:customStyle="1" w:styleId="advancedproofingissue">
    <w:name w:val="advancedproofingissue"/>
    <w:basedOn w:val="DefaultParagraphFont"/>
    <w:rsid w:val="00F17531"/>
  </w:style>
  <w:style w:type="paragraph" w:customStyle="1" w:styleId="Bulletedlist">
    <w:name w:val="Bulleted list"/>
    <w:basedOn w:val="ListParagraph"/>
    <w:next w:val="Normal"/>
    <w:link w:val="BulletedlistChar"/>
    <w:rsid w:val="00F17531"/>
    <w:pPr>
      <w:numPr>
        <w:numId w:val="12"/>
      </w:numPr>
      <w:spacing w:after="0" w:line="240" w:lineRule="auto"/>
    </w:pPr>
    <w:rPr>
      <w:rFonts w:eastAsia="Calibri" w:cs="Arial"/>
    </w:rPr>
  </w:style>
  <w:style w:type="character" w:customStyle="1" w:styleId="BulletedlistChar">
    <w:name w:val="Bulleted list Char"/>
    <w:basedOn w:val="ListParagraphChar"/>
    <w:link w:val="Bulletedlist"/>
    <w:rsid w:val="00F17531"/>
    <w:rPr>
      <w:rFonts w:ascii="Arial" w:eastAsia="Calibri" w:hAnsi="Arial" w:cs="Arial"/>
    </w:rPr>
  </w:style>
  <w:style w:type="paragraph" w:customStyle="1" w:styleId="Append2numlist">
    <w:name w:val="Append 2 num list"/>
    <w:basedOn w:val="Normal"/>
    <w:qFormat/>
    <w:rsid w:val="00F17531"/>
    <w:pPr>
      <w:numPr>
        <w:numId w:val="13"/>
      </w:numPr>
      <w:spacing w:after="120"/>
    </w:pPr>
    <w:rPr>
      <w:rFonts w:ascii="Calibri" w:eastAsia="Calibri" w:hAnsi="Calibri"/>
      <w:lang w:val="en-AU"/>
    </w:rPr>
  </w:style>
  <w:style w:type="paragraph" w:customStyle="1" w:styleId="paragraphnumberoff">
    <w:name w:val="paragraph_number_off"/>
    <w:basedOn w:val="Normal"/>
    <w:rsid w:val="00F17531"/>
    <w:pPr>
      <w:spacing w:before="100" w:beforeAutospacing="1" w:after="150" w:line="411" w:lineRule="atLeast"/>
      <w:ind w:left="750"/>
    </w:pPr>
    <w:rPr>
      <w:rFonts w:ascii="Arial" w:eastAsiaTheme="minorEastAsia" w:hAnsi="Arial"/>
      <w:sz w:val="24"/>
      <w:szCs w:val="24"/>
      <w:lang w:eastAsia="en-NZ"/>
    </w:rPr>
  </w:style>
  <w:style w:type="paragraph" w:customStyle="1" w:styleId="howweperfomedtitle">
    <w:name w:val="howweperfomedtitle"/>
    <w:basedOn w:val="Normal"/>
    <w:rsid w:val="00F17531"/>
    <w:pPr>
      <w:spacing w:before="100" w:beforeAutospacing="1" w:after="150" w:line="411" w:lineRule="atLeast"/>
    </w:pPr>
    <w:rPr>
      <w:rFonts w:ascii="Arial" w:eastAsiaTheme="minorEastAsia" w:hAnsi="Arial"/>
      <w:b/>
      <w:bCs/>
      <w:caps/>
      <w:sz w:val="24"/>
      <w:szCs w:val="24"/>
      <w:lang w:eastAsia="en-NZ"/>
    </w:rPr>
  </w:style>
  <w:style w:type="paragraph" w:customStyle="1" w:styleId="howweperfomedcharttitle">
    <w:name w:val="howweperfomedcharttitle"/>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ollower-roman">
    <w:name w:val="ol_lower-rom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epubpagebreakbefore">
    <w:name w:val="epubpagebreakbefore"/>
    <w:basedOn w:val="Normal"/>
    <w:rsid w:val="00F17531"/>
    <w:pPr>
      <w:pageBreakBefore/>
      <w:spacing w:before="100" w:beforeAutospacing="1" w:after="150" w:line="411" w:lineRule="atLeast"/>
    </w:pPr>
    <w:rPr>
      <w:rFonts w:ascii="Arial" w:eastAsiaTheme="minorEastAsia" w:hAnsi="Arial"/>
      <w:sz w:val="24"/>
      <w:szCs w:val="24"/>
      <w:lang w:eastAsia="en-NZ"/>
    </w:rPr>
  </w:style>
  <w:style w:type="paragraph" w:customStyle="1" w:styleId="a">
    <w:name w:val="a"/>
    <w:basedOn w:val="Normal"/>
    <w:rsid w:val="00F17531"/>
    <w:pPr>
      <w:spacing w:before="100" w:beforeAutospacing="1" w:after="150" w:line="411" w:lineRule="atLeast"/>
    </w:pPr>
    <w:rPr>
      <w:rFonts w:ascii="Arial" w:eastAsiaTheme="minorEastAsia" w:hAnsi="Arial"/>
      <w:color w:val="0066CC"/>
      <w:sz w:val="24"/>
      <w:szCs w:val="24"/>
      <w:lang w:eastAsia="en-NZ"/>
    </w:rPr>
  </w:style>
  <w:style w:type="paragraph" w:customStyle="1" w:styleId="psudop">
    <w:name w:val="psudo_p"/>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displaynone">
    <w:name w:val="displaynon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footnotecontainer">
    <w:name w:val="footnotecontainer"/>
    <w:basedOn w:val="Normal"/>
    <w:rsid w:val="00F17531"/>
    <w:pPr>
      <w:pBdr>
        <w:top w:val="single" w:sz="6" w:space="11" w:color="999999"/>
      </w:pBdr>
      <w:spacing w:before="225" w:after="150" w:line="411" w:lineRule="atLeast"/>
    </w:pPr>
    <w:rPr>
      <w:rFonts w:ascii="Arial" w:eastAsiaTheme="minorEastAsia" w:hAnsi="Arial"/>
      <w:sz w:val="24"/>
      <w:szCs w:val="24"/>
      <w:lang w:eastAsia="en-NZ"/>
    </w:rPr>
  </w:style>
  <w:style w:type="paragraph" w:customStyle="1" w:styleId="paragraphnumber">
    <w:name w:val="paragraphnumber"/>
    <w:basedOn w:val="Normal"/>
    <w:rsid w:val="00F17531"/>
    <w:pPr>
      <w:spacing w:before="100" w:beforeAutospacing="1" w:after="150" w:line="411" w:lineRule="atLeast"/>
      <w:ind w:left="-750"/>
    </w:pPr>
    <w:rPr>
      <w:rFonts w:ascii="Arial" w:eastAsiaTheme="minorEastAsia" w:hAnsi="Arial"/>
      <w:lang w:eastAsia="en-NZ"/>
    </w:rPr>
  </w:style>
  <w:style w:type="paragraph" w:customStyle="1" w:styleId="paragraphnumberon">
    <w:name w:val="paragraph_number_on"/>
    <w:basedOn w:val="Normal"/>
    <w:rsid w:val="00F17531"/>
    <w:pPr>
      <w:spacing w:before="100" w:beforeAutospacing="1" w:after="150" w:line="411" w:lineRule="atLeast"/>
      <w:ind w:left="750"/>
    </w:pPr>
    <w:rPr>
      <w:rFonts w:ascii="Arial" w:eastAsiaTheme="minorEastAsia" w:hAnsi="Arial"/>
      <w:sz w:val="24"/>
      <w:szCs w:val="24"/>
      <w:lang w:eastAsia="en-NZ"/>
    </w:rPr>
  </w:style>
  <w:style w:type="paragraph" w:customStyle="1" w:styleId="blockquote">
    <w:name w:val="blockquote"/>
    <w:basedOn w:val="Normal"/>
    <w:rsid w:val="00F17531"/>
    <w:pPr>
      <w:spacing w:before="100" w:beforeAutospacing="1" w:after="150" w:line="411" w:lineRule="atLeast"/>
      <w:ind w:left="750"/>
    </w:pPr>
    <w:rPr>
      <w:rFonts w:ascii="Arial" w:eastAsiaTheme="minorEastAsia" w:hAnsi="Arial"/>
      <w:lang w:eastAsia="en-NZ"/>
    </w:rPr>
  </w:style>
  <w:style w:type="paragraph" w:customStyle="1" w:styleId="subsectionnavtop">
    <w:name w:val="subsection_nav_top"/>
    <w:basedOn w:val="Normal"/>
    <w:rsid w:val="00F17531"/>
    <w:pPr>
      <w:spacing w:before="100" w:beforeAutospacing="1" w:after="150" w:line="411" w:lineRule="atLeast"/>
    </w:pPr>
    <w:rPr>
      <w:rFonts w:ascii="Arial" w:eastAsiaTheme="minorEastAsia" w:hAnsi="Arial"/>
      <w:sz w:val="18"/>
      <w:szCs w:val="18"/>
      <w:lang w:eastAsia="en-NZ"/>
    </w:rPr>
  </w:style>
  <w:style w:type="paragraph" w:customStyle="1" w:styleId="search-results-nav">
    <w:name w:val="search-results-nav"/>
    <w:basedOn w:val="Normal"/>
    <w:rsid w:val="00F17531"/>
    <w:pPr>
      <w:spacing w:before="450" w:after="300" w:line="411" w:lineRule="atLeast"/>
      <w:jc w:val="center"/>
    </w:pPr>
    <w:rPr>
      <w:rFonts w:ascii="Arial" w:eastAsiaTheme="minorEastAsia" w:hAnsi="Arial"/>
      <w:sz w:val="24"/>
      <w:szCs w:val="24"/>
      <w:lang w:eastAsia="en-NZ"/>
    </w:rPr>
  </w:style>
  <w:style w:type="paragraph" w:customStyle="1" w:styleId="subsectionnav">
    <w:name w:val="subsection_nav"/>
    <w:basedOn w:val="Normal"/>
    <w:rsid w:val="00F17531"/>
    <w:pPr>
      <w:spacing w:before="100" w:beforeAutospacing="1" w:after="750" w:line="411" w:lineRule="atLeast"/>
    </w:pPr>
    <w:rPr>
      <w:rFonts w:ascii="Arial" w:eastAsiaTheme="minorEastAsia" w:hAnsi="Arial"/>
      <w:sz w:val="24"/>
      <w:szCs w:val="24"/>
      <w:lang w:eastAsia="en-NZ"/>
    </w:rPr>
  </w:style>
  <w:style w:type="paragraph" w:customStyle="1" w:styleId="grey-text">
    <w:name w:val="grey-text"/>
    <w:basedOn w:val="Normal"/>
    <w:rsid w:val="00F17531"/>
    <w:pPr>
      <w:spacing w:before="100" w:beforeAutospacing="1" w:after="150" w:line="411" w:lineRule="atLeast"/>
    </w:pPr>
    <w:rPr>
      <w:rFonts w:ascii="Arial" w:eastAsiaTheme="minorEastAsia" w:hAnsi="Arial"/>
      <w:color w:val="A2A2A2"/>
      <w:sz w:val="24"/>
      <w:szCs w:val="24"/>
      <w:lang w:eastAsia="en-NZ"/>
    </w:rPr>
  </w:style>
  <w:style w:type="paragraph" w:customStyle="1" w:styleId="table-right-align">
    <w:name w:val="table-right-alig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halfpagewideimage">
    <w:name w:val="halfpagewideimag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ummarylargenumber">
    <w:name w:val="summarylargenumber"/>
    <w:basedOn w:val="Normal"/>
    <w:rsid w:val="00F17531"/>
    <w:pPr>
      <w:spacing w:before="100" w:beforeAutospacing="1" w:after="150" w:line="411" w:lineRule="atLeast"/>
    </w:pPr>
    <w:rPr>
      <w:rFonts w:ascii="Arial" w:eastAsiaTheme="minorEastAsia" w:hAnsi="Arial"/>
      <w:b/>
      <w:bCs/>
      <w:sz w:val="36"/>
      <w:szCs w:val="36"/>
      <w:lang w:eastAsia="en-NZ"/>
    </w:rPr>
  </w:style>
  <w:style w:type="paragraph" w:customStyle="1" w:styleId="microsite-nav-next">
    <w:name w:val="microsite-nav-next"/>
    <w:basedOn w:val="Normal"/>
    <w:rsid w:val="00F17531"/>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microsite-nav-back">
    <w:name w:val="microsite-nav-back"/>
    <w:basedOn w:val="Normal"/>
    <w:rsid w:val="00F17531"/>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indentlvl0">
    <w:name w:val="indentlvl0"/>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romanlistindent1">
    <w:name w:val="romanlistindent1"/>
    <w:basedOn w:val="Normal"/>
    <w:rsid w:val="00F17531"/>
    <w:pPr>
      <w:spacing w:before="100" w:beforeAutospacing="1" w:after="150" w:line="411" w:lineRule="atLeast"/>
      <w:ind w:left="414"/>
    </w:pPr>
    <w:rPr>
      <w:rFonts w:ascii="Arial" w:eastAsiaTheme="minorEastAsia" w:hAnsi="Arial"/>
      <w:sz w:val="24"/>
      <w:szCs w:val="24"/>
      <w:lang w:eastAsia="en-NZ"/>
    </w:rPr>
  </w:style>
  <w:style w:type="paragraph" w:customStyle="1" w:styleId="indentlvl2">
    <w:name w:val="indentlvl2"/>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lvl3">
    <w:name w:val="indentlvl3"/>
    <w:basedOn w:val="Normal"/>
    <w:rsid w:val="00F17531"/>
    <w:pPr>
      <w:spacing w:before="100" w:beforeAutospacing="1" w:after="150" w:line="411" w:lineRule="atLeast"/>
      <w:ind w:left="675"/>
    </w:pPr>
    <w:rPr>
      <w:rFonts w:ascii="Arial" w:eastAsiaTheme="minorEastAsia" w:hAnsi="Arial"/>
      <w:sz w:val="24"/>
      <w:szCs w:val="24"/>
      <w:lang w:eastAsia="en-NZ"/>
    </w:rPr>
  </w:style>
  <w:style w:type="paragraph" w:customStyle="1" w:styleId="indentnum">
    <w:name w:val="indentnum"/>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num2">
    <w:name w:val="indentnum2"/>
    <w:basedOn w:val="Normal"/>
    <w:rsid w:val="00F17531"/>
    <w:pPr>
      <w:spacing w:before="100" w:beforeAutospacing="1" w:after="150" w:line="411" w:lineRule="atLeast"/>
      <w:ind w:left="-405"/>
    </w:pPr>
    <w:rPr>
      <w:rFonts w:ascii="Arial" w:eastAsiaTheme="minorEastAsia" w:hAnsi="Arial"/>
      <w:sz w:val="24"/>
      <w:szCs w:val="24"/>
      <w:lang w:eastAsia="en-NZ"/>
    </w:rPr>
  </w:style>
  <w:style w:type="paragraph" w:customStyle="1" w:styleId="indent1">
    <w:name w:val="indent1"/>
    <w:basedOn w:val="Normal"/>
    <w:rsid w:val="00F17531"/>
    <w:pPr>
      <w:spacing w:before="100" w:beforeAutospacing="1" w:after="150" w:line="411" w:lineRule="atLeast"/>
      <w:ind w:left="227"/>
    </w:pPr>
    <w:rPr>
      <w:rFonts w:ascii="Arial" w:eastAsiaTheme="minorEastAsia" w:hAnsi="Arial"/>
      <w:sz w:val="24"/>
      <w:szCs w:val="24"/>
      <w:lang w:eastAsia="en-NZ"/>
    </w:rPr>
  </w:style>
  <w:style w:type="paragraph" w:customStyle="1" w:styleId="indent2">
    <w:name w:val="indent2"/>
    <w:basedOn w:val="Normal"/>
    <w:rsid w:val="00F17531"/>
    <w:pPr>
      <w:spacing w:before="100" w:beforeAutospacing="1" w:after="150" w:line="411" w:lineRule="atLeast"/>
      <w:ind w:left="454"/>
    </w:pPr>
    <w:rPr>
      <w:rFonts w:ascii="Arial" w:eastAsiaTheme="minorEastAsia" w:hAnsi="Arial"/>
      <w:sz w:val="24"/>
      <w:szCs w:val="24"/>
      <w:lang w:eastAsia="en-NZ"/>
    </w:rPr>
  </w:style>
  <w:style w:type="paragraph" w:customStyle="1" w:styleId="indentlvl1a">
    <w:name w:val="indentlvl1a"/>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indentnuma">
    <w:name w:val="indentnuma"/>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indentactivity">
    <w:name w:val="indentactivity"/>
    <w:basedOn w:val="Normal"/>
    <w:rsid w:val="00F17531"/>
    <w:pPr>
      <w:spacing w:before="100" w:beforeAutospacing="1" w:after="150" w:line="411" w:lineRule="atLeast"/>
      <w:ind w:left="-912"/>
    </w:pPr>
    <w:rPr>
      <w:rFonts w:ascii="Arial" w:eastAsiaTheme="minorEastAsia" w:hAnsi="Arial"/>
      <w:sz w:val="24"/>
      <w:szCs w:val="24"/>
      <w:lang w:eastAsia="en-NZ"/>
    </w:rPr>
  </w:style>
  <w:style w:type="paragraph" w:customStyle="1" w:styleId="borderbottom">
    <w:name w:val="borderbottom"/>
    <w:basedOn w:val="Normal"/>
    <w:rsid w:val="00F17531"/>
    <w:pPr>
      <w:pBdr>
        <w:bottom w:val="single" w:sz="6" w:space="0" w:color="FFCC00"/>
      </w:pBdr>
      <w:spacing w:before="100" w:beforeAutospacing="1" w:after="150" w:line="411" w:lineRule="atLeast"/>
    </w:pPr>
    <w:rPr>
      <w:rFonts w:ascii="Arial" w:eastAsiaTheme="minorEastAsia" w:hAnsi="Arial"/>
      <w:sz w:val="24"/>
      <w:szCs w:val="24"/>
      <w:lang w:eastAsia="en-NZ"/>
    </w:rPr>
  </w:style>
  <w:style w:type="paragraph" w:customStyle="1" w:styleId="bordertop">
    <w:name w:val="bordertop"/>
    <w:basedOn w:val="Normal"/>
    <w:rsid w:val="00F17531"/>
    <w:pPr>
      <w:pBdr>
        <w:top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right">
    <w:name w:val="borderright"/>
    <w:basedOn w:val="Normal"/>
    <w:rsid w:val="00F17531"/>
    <w:pPr>
      <w:pBdr>
        <w:righ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left">
    <w:name w:val="borderleft"/>
    <w:basedOn w:val="Normal"/>
    <w:rsid w:val="00F17531"/>
    <w:pPr>
      <w:pBdr>
        <w:lef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table-right">
    <w:name w:val="table-right"/>
    <w:basedOn w:val="Normal"/>
    <w:rsid w:val="00F17531"/>
    <w:pPr>
      <w:spacing w:before="100" w:beforeAutospacing="1" w:after="150" w:line="411" w:lineRule="atLeast"/>
      <w:jc w:val="right"/>
    </w:pPr>
    <w:rPr>
      <w:rFonts w:ascii="Arial" w:eastAsiaTheme="minorEastAsia" w:hAnsi="Arial"/>
      <w:sz w:val="24"/>
      <w:szCs w:val="24"/>
      <w:lang w:eastAsia="en-NZ"/>
    </w:rPr>
  </w:style>
  <w:style w:type="paragraph" w:customStyle="1" w:styleId="table-centre">
    <w:name w:val="table-centre"/>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source">
    <w:name w:val="source"/>
    <w:basedOn w:val="Normal"/>
    <w:rsid w:val="00F17531"/>
    <w:pPr>
      <w:spacing w:before="100" w:beforeAutospacing="1" w:after="150" w:line="411" w:lineRule="atLeast"/>
    </w:pPr>
    <w:rPr>
      <w:rFonts w:ascii="Arial" w:eastAsiaTheme="minorEastAsia" w:hAnsi="Arial"/>
      <w:i/>
      <w:iCs/>
      <w:lang w:eastAsia="en-NZ"/>
    </w:rPr>
  </w:style>
  <w:style w:type="paragraph" w:customStyle="1" w:styleId="note">
    <w:name w:val="note"/>
    <w:basedOn w:val="Normal"/>
    <w:rsid w:val="00F17531"/>
    <w:pPr>
      <w:spacing w:before="100" w:beforeAutospacing="1" w:after="150" w:line="411" w:lineRule="atLeast"/>
    </w:pPr>
    <w:rPr>
      <w:rFonts w:ascii="Arial" w:eastAsiaTheme="minorEastAsia" w:hAnsi="Arial"/>
      <w:lang w:eastAsia="en-NZ"/>
    </w:rPr>
  </w:style>
  <w:style w:type="paragraph" w:customStyle="1" w:styleId="htmlsmallgap">
    <w:name w:val="htmlsmallgap"/>
    <w:basedOn w:val="Normal"/>
    <w:rsid w:val="00F17531"/>
    <w:pPr>
      <w:spacing w:before="100" w:beforeAutospacing="1" w:after="150" w:line="48" w:lineRule="atLeast"/>
    </w:pPr>
    <w:rPr>
      <w:rFonts w:ascii="Arial" w:eastAsiaTheme="minorEastAsia" w:hAnsi="Arial"/>
      <w:sz w:val="24"/>
      <w:szCs w:val="24"/>
      <w:lang w:eastAsia="en-NZ"/>
    </w:rPr>
  </w:style>
  <w:style w:type="paragraph" w:customStyle="1" w:styleId="bracket">
    <w:name w:val="bracke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appendiceslogo">
    <w:name w:val="appendiceslogo"/>
    <w:basedOn w:val="Normal"/>
    <w:rsid w:val="00F17531"/>
    <w:pPr>
      <w:spacing w:before="300" w:after="150" w:line="411" w:lineRule="atLeast"/>
    </w:pPr>
    <w:rPr>
      <w:rFonts w:ascii="Arial" w:eastAsiaTheme="minorEastAsia" w:hAnsi="Arial"/>
      <w:sz w:val="24"/>
      <w:szCs w:val="24"/>
      <w:lang w:eastAsia="en-NZ"/>
    </w:rPr>
  </w:style>
  <w:style w:type="paragraph" w:customStyle="1" w:styleId="tablethinlineabove">
    <w:name w:val="tablethinlineabove"/>
    <w:basedOn w:val="Normal"/>
    <w:rsid w:val="00F17531"/>
    <w:pPr>
      <w:pBdr>
        <w:top w:val="single" w:sz="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thicklinebelow">
    <w:name w:val="tablethicklinebelow"/>
    <w:basedOn w:val="Normal"/>
    <w:rsid w:val="00F17531"/>
    <w:pPr>
      <w:pBdr>
        <w:top w:val="single" w:sz="8" w:space="0" w:color="808080"/>
        <w:bottom w:val="single" w:sz="1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indent">
    <w:name w:val="tableindent"/>
    <w:basedOn w:val="Normal"/>
    <w:rsid w:val="00F17531"/>
    <w:pPr>
      <w:spacing w:before="100" w:beforeAutospacing="1" w:after="150" w:line="411" w:lineRule="atLeast"/>
      <w:ind w:left="150"/>
    </w:pPr>
    <w:rPr>
      <w:rFonts w:ascii="Arial" w:eastAsiaTheme="minorEastAsia" w:hAnsi="Arial"/>
      <w:sz w:val="24"/>
      <w:szCs w:val="24"/>
      <w:lang w:eastAsia="en-NZ"/>
    </w:rPr>
  </w:style>
  <w:style w:type="paragraph" w:customStyle="1" w:styleId="tableindent2">
    <w:name w:val="tableindent2"/>
    <w:basedOn w:val="Normal"/>
    <w:rsid w:val="00F17531"/>
    <w:pPr>
      <w:spacing w:before="100" w:beforeAutospacing="1" w:after="150" w:line="411" w:lineRule="atLeast"/>
      <w:ind w:left="300"/>
    </w:pPr>
    <w:rPr>
      <w:rFonts w:ascii="Arial" w:eastAsiaTheme="minorEastAsia" w:hAnsi="Arial"/>
      <w:sz w:val="24"/>
      <w:szCs w:val="24"/>
      <w:lang w:eastAsia="en-NZ"/>
    </w:rPr>
  </w:style>
  <w:style w:type="paragraph" w:customStyle="1" w:styleId="heading20">
    <w:name w:val="heading2"/>
    <w:basedOn w:val="Normal"/>
    <w:rsid w:val="00F17531"/>
    <w:pPr>
      <w:spacing w:before="170" w:after="85" w:line="250" w:lineRule="atLeast"/>
    </w:pPr>
    <w:rPr>
      <w:rFonts w:ascii="Arial" w:eastAsiaTheme="minorEastAsia" w:hAnsi="Arial"/>
      <w:b/>
      <w:bCs/>
      <w:caps/>
      <w:sz w:val="21"/>
      <w:szCs w:val="21"/>
      <w:lang w:eastAsia="en-NZ"/>
    </w:rPr>
  </w:style>
  <w:style w:type="paragraph" w:customStyle="1" w:styleId="footnotecontentinvisible">
    <w:name w:val="footnotecontentinvisibl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wocolumnspan">
    <w:name w:val="twocolumnsp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agebreak">
    <w:name w:val="pagebreak"/>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oclevel2">
    <w:name w:val="toclevel2"/>
    <w:basedOn w:val="Normal"/>
    <w:rsid w:val="00F17531"/>
    <w:pPr>
      <w:spacing w:before="150" w:after="150" w:line="411" w:lineRule="atLeast"/>
    </w:pPr>
    <w:rPr>
      <w:rFonts w:ascii="Arial" w:eastAsiaTheme="minorEastAsia" w:hAnsi="Arial"/>
      <w:sz w:val="24"/>
      <w:szCs w:val="24"/>
      <w:lang w:eastAsia="en-NZ"/>
    </w:rPr>
  </w:style>
  <w:style w:type="paragraph" w:customStyle="1" w:styleId="hidefromhtml">
    <w:name w:val="hidefromhtml"/>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notes">
    <w:name w:val="notes"/>
    <w:basedOn w:val="Normal"/>
    <w:rsid w:val="00F17531"/>
    <w:pPr>
      <w:spacing w:before="100" w:beforeAutospacing="1" w:after="150" w:line="411" w:lineRule="atLeast"/>
      <w:ind w:left="300"/>
    </w:pPr>
    <w:rPr>
      <w:rFonts w:ascii="Arial" w:eastAsiaTheme="minorEastAsia" w:hAnsi="Arial"/>
      <w:sz w:val="19"/>
      <w:szCs w:val="19"/>
      <w:lang w:eastAsia="en-NZ"/>
    </w:rPr>
  </w:style>
  <w:style w:type="paragraph" w:customStyle="1" w:styleId="notestable">
    <w:name w:val="notestable"/>
    <w:basedOn w:val="Normal"/>
    <w:rsid w:val="00F17531"/>
    <w:pPr>
      <w:spacing w:before="100" w:beforeAutospacing="1" w:after="150" w:line="411" w:lineRule="atLeast"/>
    </w:pPr>
    <w:rPr>
      <w:rFonts w:ascii="Arial" w:eastAsiaTheme="minorEastAsia" w:hAnsi="Arial"/>
      <w:sz w:val="19"/>
      <w:szCs w:val="19"/>
      <w:lang w:eastAsia="en-NZ"/>
    </w:rPr>
  </w:style>
  <w:style w:type="paragraph" w:customStyle="1" w:styleId="notesindent">
    <w:name w:val="notesindent"/>
    <w:basedOn w:val="Normal"/>
    <w:rsid w:val="00F17531"/>
    <w:pPr>
      <w:spacing w:before="100" w:beforeAutospacing="1" w:after="150" w:line="411" w:lineRule="atLeast"/>
      <w:ind w:left="397"/>
    </w:pPr>
    <w:rPr>
      <w:rFonts w:ascii="Arial" w:eastAsiaTheme="minorEastAsia" w:hAnsi="Arial"/>
      <w:sz w:val="20"/>
      <w:szCs w:val="20"/>
      <w:lang w:eastAsia="en-NZ"/>
    </w:rPr>
  </w:style>
  <w:style w:type="paragraph" w:customStyle="1" w:styleId="mediumtext">
    <w:name w:val="mediumtext"/>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mediumblock">
    <w:name w:val="mediumblock"/>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sectionbeginsmallcaption">
    <w:name w:val="sectionbeginsmallcaption"/>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sectionintroindent-ltp">
    <w:name w:val="sectionintroindent-ltp"/>
    <w:basedOn w:val="Normal"/>
    <w:rsid w:val="00F17531"/>
    <w:pPr>
      <w:spacing w:before="100" w:beforeAutospacing="1" w:after="57" w:line="150" w:lineRule="atLeast"/>
      <w:ind w:left="454"/>
    </w:pPr>
    <w:rPr>
      <w:rFonts w:ascii="Arial" w:eastAsiaTheme="minorEastAsia" w:hAnsi="Arial"/>
      <w:b/>
      <w:bCs/>
      <w:sz w:val="18"/>
      <w:szCs w:val="18"/>
      <w:lang w:eastAsia="en-NZ"/>
    </w:rPr>
  </w:style>
  <w:style w:type="paragraph" w:customStyle="1" w:styleId="tableltpcco">
    <w:name w:val="tableltpcco"/>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inancewidth">
    <w:name w:val="financewid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inancewidth3">
    <w:name w:val="financewidth3"/>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pactgrptotalcell">
    <w:name w:val="ppactgrptotalcell"/>
    <w:basedOn w:val="Normal"/>
    <w:rsid w:val="00F17531"/>
    <w:pPr>
      <w:pBdr>
        <w:bottom w:val="single" w:sz="6" w:space="0" w:color="808080"/>
      </w:pBdr>
      <w:spacing w:before="100" w:beforeAutospacing="1" w:after="150" w:line="411" w:lineRule="atLeast"/>
    </w:pPr>
    <w:rPr>
      <w:rFonts w:ascii="Arial" w:eastAsiaTheme="minorEastAsia" w:hAnsi="Arial"/>
      <w:sz w:val="24"/>
      <w:szCs w:val="24"/>
      <w:lang w:eastAsia="en-NZ"/>
    </w:rPr>
  </w:style>
  <w:style w:type="paragraph" w:customStyle="1" w:styleId="tableltpfinancialinfrastructuresection3">
    <w:name w:val="tableltpfinancialinfrastructuresection3"/>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h4-ltp">
    <w:name w:val="sectionh4-ltp"/>
    <w:basedOn w:val="Normal"/>
    <w:rsid w:val="00F17531"/>
    <w:pPr>
      <w:spacing w:before="100" w:beforeAutospacing="1" w:after="159" w:line="320" w:lineRule="atLeast"/>
    </w:pPr>
    <w:rPr>
      <w:rFonts w:ascii="Arial" w:eastAsiaTheme="minorEastAsia" w:hAnsi="Arial"/>
      <w:sz w:val="24"/>
      <w:szCs w:val="24"/>
      <w:lang w:eastAsia="en-NZ"/>
    </w:rPr>
  </w:style>
  <w:style w:type="paragraph" w:customStyle="1" w:styleId="sectionh4underline-ltp">
    <w:name w:val="sectionh4underline-ltp"/>
    <w:basedOn w:val="Normal"/>
    <w:rsid w:val="00F17531"/>
    <w:pPr>
      <w:pBdr>
        <w:bottom w:val="single" w:sz="6" w:space="3" w:color="808080"/>
      </w:pBdr>
      <w:spacing w:before="100" w:beforeAutospacing="1" w:after="150" w:line="320" w:lineRule="atLeast"/>
    </w:pPr>
    <w:rPr>
      <w:rFonts w:ascii="Arial" w:eastAsiaTheme="minorEastAsia" w:hAnsi="Arial"/>
      <w:sz w:val="24"/>
      <w:szCs w:val="24"/>
      <w:lang w:eastAsia="en-NZ"/>
    </w:rPr>
  </w:style>
  <w:style w:type="paragraph" w:customStyle="1" w:styleId="tablesectionactivitiesrationale">
    <w:name w:val="tablesectionactivitiesrationale"/>
    <w:basedOn w:val="Normal"/>
    <w:rsid w:val="00F17531"/>
    <w:pPr>
      <w:spacing w:after="160" w:line="411" w:lineRule="atLeast"/>
    </w:pPr>
    <w:rPr>
      <w:rFonts w:ascii="Arial" w:eastAsiaTheme="minorEastAsia" w:hAnsi="Arial"/>
      <w:sz w:val="24"/>
      <w:szCs w:val="24"/>
      <w:lang w:eastAsia="en-NZ"/>
    </w:rPr>
  </w:style>
  <w:style w:type="paragraph" w:customStyle="1" w:styleId="tablesectionfundcost">
    <w:name w:val="tablesectionfundcos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outcomemeasures">
    <w:name w:val="tableoutcomemeasures"/>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sectionkeychallenges">
    <w:name w:val="tablesectionkeychallenges"/>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sectionperformancemeasure">
    <w:name w:val="tablesectionperformancemeasur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partb10yearplanicon">
    <w:name w:val="partb10yearplanico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indenttabletext">
    <w:name w:val="indenttabletex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clearboth">
    <w:name w:val="clearbo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automargintop">
    <w:name w:val="automargintop"/>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oclinebreak">
    <w:name w:val="toclinebreak"/>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hide-on-page-show-in-contents">
    <w:name w:val="hide-on-page-show-in-contents"/>
    <w:basedOn w:val="Normal"/>
    <w:rsid w:val="00F17531"/>
    <w:pPr>
      <w:spacing w:before="100" w:beforeAutospacing="1" w:after="150" w:line="411" w:lineRule="atLeast"/>
      <w:ind w:left="-300"/>
    </w:pPr>
    <w:rPr>
      <w:rFonts w:ascii="Arial" w:eastAsiaTheme="minorEastAsia" w:hAnsi="Arial"/>
      <w:vanish/>
      <w:sz w:val="24"/>
      <w:szCs w:val="24"/>
      <w:lang w:eastAsia="en-NZ"/>
    </w:rPr>
  </w:style>
  <w:style w:type="paragraph" w:customStyle="1" w:styleId="tablehalfwidth">
    <w:name w:val="tablehalfwidth"/>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page-title">
    <w:name w:val="section-page-title"/>
    <w:basedOn w:val="Normal"/>
    <w:rsid w:val="00F17531"/>
    <w:pPr>
      <w:spacing w:before="100" w:beforeAutospacing="1" w:after="150" w:line="411" w:lineRule="atLeast"/>
      <w:ind w:left="300"/>
    </w:pPr>
    <w:rPr>
      <w:rFonts w:ascii="Arial" w:eastAsiaTheme="minorEastAsia" w:hAnsi="Arial"/>
      <w:sz w:val="24"/>
      <w:szCs w:val="24"/>
      <w:lang w:eastAsia="en-NZ"/>
    </w:rPr>
  </w:style>
  <w:style w:type="paragraph" w:customStyle="1" w:styleId="mayorcename">
    <w:name w:val="mayorcename"/>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largeintroinhtml">
    <w:name w:val="largeintroinhtml"/>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largetextsection">
    <w:name w:val="largetextsection"/>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introtext150">
    <w:name w:val="introtext150"/>
    <w:basedOn w:val="Normal"/>
    <w:rsid w:val="00F17531"/>
    <w:pPr>
      <w:spacing w:before="100" w:beforeAutospacing="1" w:after="150" w:line="336" w:lineRule="atLeast"/>
    </w:pPr>
    <w:rPr>
      <w:rFonts w:ascii="Arial" w:eastAsiaTheme="minorEastAsia" w:hAnsi="Arial"/>
      <w:spacing w:val="-2"/>
      <w:sz w:val="31"/>
      <w:szCs w:val="31"/>
      <w:lang w:eastAsia="en-NZ"/>
    </w:rPr>
  </w:style>
  <w:style w:type="paragraph" w:customStyle="1" w:styleId="councillor">
    <w:name w:val="councillo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estplacedeutchebank1">
    <w:name w:val="bestplacedeutchebank1"/>
    <w:basedOn w:val="Normal"/>
    <w:rsid w:val="00F17531"/>
    <w:pPr>
      <w:spacing w:before="100" w:beforeAutospacing="1" w:after="150" w:line="600" w:lineRule="atLeast"/>
    </w:pPr>
    <w:rPr>
      <w:rFonts w:ascii="Arial" w:eastAsiaTheme="minorEastAsia" w:hAnsi="Arial"/>
      <w:b/>
      <w:bCs/>
      <w:sz w:val="72"/>
      <w:szCs w:val="72"/>
      <w:lang w:eastAsia="en-NZ"/>
    </w:rPr>
  </w:style>
  <w:style w:type="paragraph" w:customStyle="1" w:styleId="bestplacedeutchebank2">
    <w:name w:val="bestplacedeutchebank2"/>
    <w:basedOn w:val="Normal"/>
    <w:rsid w:val="00F17531"/>
    <w:pPr>
      <w:spacing w:before="100" w:beforeAutospacing="1" w:after="150" w:line="300" w:lineRule="atLeast"/>
    </w:pPr>
    <w:rPr>
      <w:rFonts w:ascii="Arial" w:eastAsiaTheme="minorEastAsia" w:hAnsi="Arial"/>
      <w:sz w:val="26"/>
      <w:szCs w:val="26"/>
      <w:lang w:eastAsia="en-NZ"/>
    </w:rPr>
  </w:style>
  <w:style w:type="paragraph" w:customStyle="1" w:styleId="indentlvl1">
    <w:name w:val="indentlvl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igyellowperformance">
    <w:name w:val="bigyellowperformance"/>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hugedate">
    <w:name w:val="hugedate"/>
    <w:basedOn w:val="Normal"/>
    <w:rsid w:val="00F17531"/>
    <w:pPr>
      <w:pBdr>
        <w:bottom w:val="dotted" w:sz="6" w:space="2" w:color="808080"/>
      </w:pBdr>
      <w:spacing w:before="100" w:beforeAutospacing="1" w:after="150" w:line="560" w:lineRule="atLeast"/>
    </w:pPr>
    <w:rPr>
      <w:rFonts w:ascii="Arial" w:eastAsiaTheme="minorEastAsia" w:hAnsi="Arial"/>
      <w:b/>
      <w:bCs/>
      <w:sz w:val="72"/>
      <w:szCs w:val="72"/>
      <w:lang w:eastAsia="en-NZ"/>
    </w:rPr>
  </w:style>
  <w:style w:type="paragraph" w:customStyle="1" w:styleId="sectionintro">
    <w:name w:val="sectionintro"/>
    <w:basedOn w:val="Normal"/>
    <w:rsid w:val="00F17531"/>
    <w:pPr>
      <w:spacing w:before="100" w:beforeAutospacing="1" w:after="360" w:line="336" w:lineRule="atLeast"/>
    </w:pPr>
    <w:rPr>
      <w:rFonts w:ascii="Arial" w:eastAsiaTheme="minorEastAsia" w:hAnsi="Arial"/>
      <w:spacing w:val="-2"/>
      <w:sz w:val="31"/>
      <w:szCs w:val="31"/>
      <w:lang w:eastAsia="en-NZ"/>
    </w:rPr>
  </w:style>
  <w:style w:type="paragraph" w:customStyle="1" w:styleId="sectionintro3colhead">
    <w:name w:val="sectionintro3colhead"/>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howweperfomedblock">
    <w:name w:val="howweperfomedblock"/>
    <w:basedOn w:val="Normal"/>
    <w:rsid w:val="00F17531"/>
    <w:pPr>
      <w:shd w:val="clear" w:color="auto" w:fill="E6E6E6"/>
      <w:spacing w:before="100" w:beforeAutospacing="1" w:after="150" w:line="411" w:lineRule="atLeast"/>
    </w:pPr>
    <w:rPr>
      <w:rFonts w:ascii="Arial" w:eastAsiaTheme="minorEastAsia" w:hAnsi="Arial"/>
      <w:sz w:val="24"/>
      <w:szCs w:val="24"/>
      <w:lang w:eastAsia="en-NZ"/>
    </w:rPr>
  </w:style>
  <w:style w:type="paragraph" w:customStyle="1" w:styleId="howweperfomedchartsource">
    <w:name w:val="howweperfomedchartsource"/>
    <w:basedOn w:val="Normal"/>
    <w:rsid w:val="00F17531"/>
    <w:pPr>
      <w:spacing w:before="100" w:beforeAutospacing="1" w:after="150" w:line="411" w:lineRule="atLeast"/>
    </w:pPr>
    <w:rPr>
      <w:rFonts w:ascii="Arial" w:eastAsiaTheme="minorEastAsia" w:hAnsi="Arial"/>
      <w:i/>
      <w:iCs/>
      <w:lang w:eastAsia="en-NZ"/>
    </w:rPr>
  </w:style>
  <w:style w:type="paragraph" w:customStyle="1" w:styleId="howweperfomedchartsource3lines">
    <w:name w:val="howweperfomedchartsource3lines"/>
    <w:basedOn w:val="Normal"/>
    <w:rsid w:val="00F17531"/>
    <w:pPr>
      <w:spacing w:before="100" w:beforeAutospacing="1" w:after="150" w:line="411" w:lineRule="atLeast"/>
    </w:pPr>
    <w:rPr>
      <w:rFonts w:ascii="Arial" w:eastAsiaTheme="minorEastAsia" w:hAnsi="Arial"/>
      <w:i/>
      <w:iCs/>
      <w:lang w:eastAsia="en-NZ"/>
    </w:rPr>
  </w:style>
  <w:style w:type="paragraph" w:customStyle="1" w:styleId="howweperfomedchartsource4lines">
    <w:name w:val="howweperfomedchartsource4lines"/>
    <w:basedOn w:val="Normal"/>
    <w:rsid w:val="00F17531"/>
    <w:pPr>
      <w:spacing w:before="100" w:beforeAutospacing="1" w:after="150" w:line="411" w:lineRule="atLeast"/>
    </w:pPr>
    <w:rPr>
      <w:rFonts w:ascii="Arial" w:eastAsiaTheme="minorEastAsia" w:hAnsi="Arial"/>
      <w:i/>
      <w:iCs/>
      <w:lang w:eastAsia="en-NZ"/>
    </w:rPr>
  </w:style>
  <w:style w:type="paragraph" w:customStyle="1" w:styleId="tablerowhide">
    <w:name w:val="tablerowhide"/>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tablesource">
    <w:name w:val="tablesource"/>
    <w:basedOn w:val="Normal"/>
    <w:rsid w:val="00F17531"/>
    <w:pPr>
      <w:spacing w:after="150" w:line="411" w:lineRule="atLeast"/>
    </w:pPr>
    <w:rPr>
      <w:rFonts w:ascii="Arial" w:eastAsiaTheme="minorEastAsia" w:hAnsi="Arial"/>
      <w:i/>
      <w:iCs/>
      <w:lang w:eastAsia="en-NZ"/>
    </w:rPr>
  </w:style>
  <w:style w:type="paragraph" w:customStyle="1" w:styleId="tablesubhead">
    <w:name w:val="tablesubhead"/>
    <w:basedOn w:val="Normal"/>
    <w:rsid w:val="00F17531"/>
    <w:pPr>
      <w:spacing w:before="100" w:beforeAutospacing="1" w:after="150" w:line="411" w:lineRule="atLeast"/>
    </w:pPr>
    <w:rPr>
      <w:rFonts w:ascii="Arial" w:eastAsiaTheme="minorEastAsia" w:hAnsi="Arial"/>
      <w:b/>
      <w:bCs/>
      <w:sz w:val="24"/>
      <w:szCs w:val="24"/>
      <w:lang w:eastAsia="en-NZ"/>
    </w:rPr>
  </w:style>
  <w:style w:type="paragraph" w:customStyle="1" w:styleId="tablesubsubhead">
    <w:name w:val="tablesubsubhead"/>
    <w:basedOn w:val="Normal"/>
    <w:rsid w:val="00F17531"/>
    <w:pPr>
      <w:spacing w:before="100" w:beforeAutospacing="1" w:after="150" w:line="411" w:lineRule="atLeast"/>
    </w:pPr>
    <w:rPr>
      <w:rFonts w:ascii="Arial" w:eastAsiaTheme="minorEastAsia" w:hAnsi="Arial"/>
      <w:b/>
      <w:bCs/>
      <w:i/>
      <w:iCs/>
      <w:sz w:val="24"/>
      <w:szCs w:val="24"/>
      <w:lang w:eastAsia="en-NZ"/>
    </w:rPr>
  </w:style>
  <w:style w:type="paragraph" w:customStyle="1" w:styleId="notefinancial">
    <w:name w:val="notefinancial"/>
    <w:basedOn w:val="Normal"/>
    <w:rsid w:val="00F17531"/>
    <w:pPr>
      <w:spacing w:before="100" w:beforeAutospacing="1" w:after="150" w:line="411" w:lineRule="atLeast"/>
      <w:ind w:left="300"/>
    </w:pPr>
    <w:rPr>
      <w:rFonts w:ascii="Arial" w:eastAsiaTheme="minorEastAsia" w:hAnsi="Arial"/>
      <w:sz w:val="19"/>
      <w:szCs w:val="19"/>
      <w:lang w:eastAsia="en-NZ"/>
    </w:rPr>
  </w:style>
  <w:style w:type="paragraph" w:customStyle="1" w:styleId="btn">
    <w:name w:val="bt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genericspan">
    <w:name w:val="genericspa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pecialtopmargin">
    <w:name w:val="specialtopmargin"/>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mediumheading">
    <w:name w:val="mediumheading"/>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microsite-owner-website-back-link">
    <w:name w:val="microsite-owner-website-back-link"/>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footnote">
    <w:name w:val="footnot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bracketfootnote">
    <w:name w:val="bracketfootnote"/>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width80percent">
    <w:name w:val="width80percen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extcentreimportant">
    <w:name w:val="textcentreimportant"/>
    <w:basedOn w:val="Normal"/>
    <w:rsid w:val="00F17531"/>
    <w:pPr>
      <w:spacing w:before="100" w:beforeAutospacing="1" w:after="150" w:line="411" w:lineRule="atLeast"/>
      <w:jc w:val="center"/>
    </w:pPr>
    <w:rPr>
      <w:rFonts w:ascii="Arial" w:eastAsiaTheme="minorEastAsia" w:hAnsi="Arial"/>
      <w:sz w:val="24"/>
      <w:szCs w:val="24"/>
      <w:lang w:eastAsia="en-NZ"/>
    </w:rPr>
  </w:style>
  <w:style w:type="paragraph" w:customStyle="1" w:styleId="textleftimportant">
    <w:name w:val="textleftimportant"/>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valignbottom">
    <w:name w:val="valignbottom"/>
    <w:basedOn w:val="Normal"/>
    <w:rsid w:val="00F17531"/>
    <w:pPr>
      <w:spacing w:before="100" w:beforeAutospacing="1" w:after="150" w:line="411" w:lineRule="atLeast"/>
      <w:textAlignment w:val="bottom"/>
    </w:pPr>
    <w:rPr>
      <w:rFonts w:ascii="Arial" w:eastAsiaTheme="minorEastAsia" w:hAnsi="Arial"/>
      <w:sz w:val="24"/>
      <w:szCs w:val="24"/>
      <w:lang w:eastAsia="en-NZ"/>
    </w:rPr>
  </w:style>
  <w:style w:type="paragraph" w:customStyle="1" w:styleId="tablecellgapunder">
    <w:name w:val="tablecellgapunde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cellgapover">
    <w:name w:val="tablecellgapover"/>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oclevel21">
    <w:name w:val="toclevel21"/>
    <w:basedOn w:val="Normal"/>
    <w:rsid w:val="00F17531"/>
    <w:pPr>
      <w:spacing w:before="150" w:after="150" w:line="411" w:lineRule="atLeast"/>
    </w:pPr>
    <w:rPr>
      <w:rFonts w:ascii="Arial" w:eastAsiaTheme="minorEastAsia" w:hAnsi="Arial"/>
      <w:vanish/>
      <w:sz w:val="24"/>
      <w:szCs w:val="24"/>
      <w:lang w:eastAsia="en-NZ"/>
    </w:rPr>
  </w:style>
  <w:style w:type="paragraph" w:customStyle="1" w:styleId="microsite-owner-website-back-link1">
    <w:name w:val="microsite-owner-website-back-link1"/>
    <w:basedOn w:val="Normal"/>
    <w:rsid w:val="00F17531"/>
    <w:pPr>
      <w:spacing w:after="150" w:line="411" w:lineRule="atLeast"/>
    </w:pPr>
    <w:rPr>
      <w:rFonts w:ascii="Arial" w:eastAsiaTheme="minorEastAsia" w:hAnsi="Arial" w:cs="Arial"/>
      <w:b/>
      <w:bCs/>
      <w:color w:val="333333"/>
      <w:sz w:val="24"/>
      <w:szCs w:val="24"/>
      <w:lang w:eastAsia="en-NZ"/>
    </w:rPr>
  </w:style>
  <w:style w:type="paragraph" w:customStyle="1" w:styleId="indentlvl11">
    <w:name w:val="indentlvl11"/>
    <w:basedOn w:val="Normal"/>
    <w:rsid w:val="00F17531"/>
    <w:pPr>
      <w:spacing w:after="160" w:line="411" w:lineRule="atLeast"/>
      <w:ind w:left="375"/>
    </w:pPr>
    <w:rPr>
      <w:rFonts w:ascii="Arial" w:eastAsiaTheme="minorEastAsia" w:hAnsi="Arial"/>
      <w:sz w:val="24"/>
      <w:szCs w:val="24"/>
      <w:lang w:eastAsia="en-NZ"/>
    </w:rPr>
  </w:style>
  <w:style w:type="paragraph" w:customStyle="1" w:styleId="indentlvl21">
    <w:name w:val="indentlvl21"/>
    <w:basedOn w:val="Normal"/>
    <w:rsid w:val="00F17531"/>
    <w:pPr>
      <w:spacing w:after="160" w:line="411" w:lineRule="atLeast"/>
      <w:ind w:left="675"/>
    </w:pPr>
    <w:rPr>
      <w:rFonts w:ascii="Arial" w:eastAsiaTheme="minorEastAsia" w:hAnsi="Arial"/>
      <w:sz w:val="24"/>
      <w:szCs w:val="24"/>
      <w:lang w:eastAsia="en-NZ"/>
    </w:rPr>
  </w:style>
  <w:style w:type="paragraph" w:customStyle="1" w:styleId="indentnuma1">
    <w:name w:val="indentnuma1"/>
    <w:basedOn w:val="Normal"/>
    <w:rsid w:val="00F17531"/>
    <w:pPr>
      <w:spacing w:before="100" w:beforeAutospacing="1" w:after="150" w:line="411" w:lineRule="atLeast"/>
      <w:ind w:left="-432"/>
    </w:pPr>
    <w:rPr>
      <w:rFonts w:ascii="Arial" w:eastAsiaTheme="minorEastAsia" w:hAnsi="Arial"/>
      <w:sz w:val="24"/>
      <w:szCs w:val="24"/>
      <w:lang w:eastAsia="en-NZ"/>
    </w:rPr>
  </w:style>
  <w:style w:type="paragraph" w:customStyle="1" w:styleId="bracket1">
    <w:name w:val="bracket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genericspan1">
    <w:name w:val="genericspan1"/>
    <w:basedOn w:val="Normal"/>
    <w:rsid w:val="00F17531"/>
    <w:pPr>
      <w:spacing w:before="100" w:beforeAutospacing="1" w:after="150" w:line="411" w:lineRule="atLeast"/>
      <w:ind w:left="-454"/>
    </w:pPr>
    <w:rPr>
      <w:rFonts w:ascii="Arial" w:eastAsiaTheme="minorEastAsia" w:hAnsi="Arial"/>
      <w:sz w:val="24"/>
      <w:szCs w:val="24"/>
      <w:lang w:eastAsia="en-NZ"/>
    </w:rPr>
  </w:style>
  <w:style w:type="paragraph" w:customStyle="1" w:styleId="notefinancial1">
    <w:name w:val="notefinancial1"/>
    <w:basedOn w:val="Normal"/>
    <w:rsid w:val="00F17531"/>
    <w:pPr>
      <w:spacing w:before="100" w:beforeAutospacing="1" w:after="150" w:line="411" w:lineRule="atLeast"/>
    </w:pPr>
    <w:rPr>
      <w:rFonts w:ascii="Arial" w:eastAsiaTheme="minorEastAsia" w:hAnsi="Arial"/>
      <w:sz w:val="19"/>
      <w:szCs w:val="19"/>
      <w:lang w:eastAsia="en-NZ"/>
    </w:rPr>
  </w:style>
  <w:style w:type="paragraph" w:customStyle="1" w:styleId="tablecellgapunder1">
    <w:name w:val="tablecellgapunder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tablecellgapover1">
    <w:name w:val="tablecellgapover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sectionh4-ltp1">
    <w:name w:val="sectionh4-ltp1"/>
    <w:basedOn w:val="Normal"/>
    <w:rsid w:val="00F17531"/>
    <w:pPr>
      <w:spacing w:before="113" w:after="240" w:line="320" w:lineRule="atLeast"/>
    </w:pPr>
    <w:rPr>
      <w:rFonts w:ascii="Arial" w:eastAsiaTheme="minorEastAsia" w:hAnsi="Arial"/>
      <w:sz w:val="24"/>
      <w:szCs w:val="24"/>
      <w:lang w:eastAsia="en-NZ"/>
    </w:rPr>
  </w:style>
  <w:style w:type="paragraph" w:customStyle="1" w:styleId="sectionh4underline-ltp1">
    <w:name w:val="sectionh4underline-ltp1"/>
    <w:basedOn w:val="Normal"/>
    <w:rsid w:val="00F17531"/>
    <w:pPr>
      <w:pBdr>
        <w:bottom w:val="single" w:sz="6" w:space="3" w:color="808080"/>
      </w:pBdr>
      <w:spacing w:before="113" w:after="240" w:line="320" w:lineRule="atLeast"/>
    </w:pPr>
    <w:rPr>
      <w:rFonts w:ascii="Arial" w:eastAsiaTheme="minorEastAsia" w:hAnsi="Arial"/>
      <w:sz w:val="24"/>
      <w:szCs w:val="24"/>
      <w:lang w:eastAsia="en-NZ"/>
    </w:rPr>
  </w:style>
  <w:style w:type="paragraph" w:customStyle="1" w:styleId="tablesubhead1">
    <w:name w:val="tablesubhead1"/>
    <w:basedOn w:val="Normal"/>
    <w:rsid w:val="00F17531"/>
    <w:pPr>
      <w:shd w:val="clear" w:color="auto" w:fill="FFCC00"/>
      <w:spacing w:before="100" w:beforeAutospacing="1" w:after="150" w:line="411" w:lineRule="atLeast"/>
    </w:pPr>
    <w:rPr>
      <w:rFonts w:ascii="Arial" w:eastAsiaTheme="minorEastAsia" w:hAnsi="Arial"/>
      <w:b/>
      <w:bCs/>
      <w:sz w:val="24"/>
      <w:szCs w:val="24"/>
      <w:lang w:eastAsia="en-NZ"/>
    </w:rPr>
  </w:style>
  <w:style w:type="paragraph" w:customStyle="1" w:styleId="subsectionnavtop1">
    <w:name w:val="subsection_nav_top1"/>
    <w:basedOn w:val="Normal"/>
    <w:rsid w:val="00F17531"/>
    <w:pPr>
      <w:spacing w:before="100" w:beforeAutospacing="1" w:after="150" w:line="411" w:lineRule="atLeast"/>
    </w:pPr>
    <w:rPr>
      <w:rFonts w:ascii="Arial" w:eastAsiaTheme="minorEastAsia" w:hAnsi="Arial"/>
      <w:vanish/>
      <w:sz w:val="18"/>
      <w:szCs w:val="18"/>
      <w:lang w:eastAsia="en-NZ"/>
    </w:rPr>
  </w:style>
  <w:style w:type="paragraph" w:customStyle="1" w:styleId="subsectionnavtop2">
    <w:name w:val="subsection_nav_top2"/>
    <w:basedOn w:val="Normal"/>
    <w:rsid w:val="00F17531"/>
    <w:pPr>
      <w:spacing w:before="100" w:beforeAutospacing="1" w:after="150" w:line="411" w:lineRule="atLeast"/>
    </w:pPr>
    <w:rPr>
      <w:rFonts w:ascii="Arial" w:eastAsiaTheme="minorEastAsia" w:hAnsi="Arial"/>
      <w:vanish/>
      <w:sz w:val="18"/>
      <w:szCs w:val="18"/>
      <w:lang w:eastAsia="en-NZ"/>
    </w:rPr>
  </w:style>
  <w:style w:type="paragraph" w:customStyle="1" w:styleId="mediumtext1">
    <w:name w:val="mediumtext1"/>
    <w:basedOn w:val="Normal"/>
    <w:rsid w:val="00F17531"/>
    <w:pPr>
      <w:spacing w:before="100" w:beforeAutospacing="1" w:after="150" w:line="411" w:lineRule="atLeast"/>
    </w:pPr>
    <w:rPr>
      <w:rFonts w:ascii="Arial" w:eastAsiaTheme="minorEastAsia" w:hAnsi="Arial"/>
      <w:sz w:val="24"/>
      <w:szCs w:val="24"/>
      <w:lang w:eastAsia="en-NZ"/>
    </w:rPr>
  </w:style>
  <w:style w:type="paragraph" w:customStyle="1" w:styleId="halfpagewideimage1">
    <w:name w:val="halfpagewideimage1"/>
    <w:basedOn w:val="Normal"/>
    <w:rsid w:val="00F17531"/>
    <w:pPr>
      <w:spacing w:before="360" w:after="150" w:line="411" w:lineRule="atLeast"/>
    </w:pPr>
    <w:rPr>
      <w:rFonts w:ascii="Arial" w:eastAsiaTheme="minorEastAsia" w:hAnsi="Arial"/>
      <w:sz w:val="24"/>
      <w:szCs w:val="24"/>
      <w:lang w:eastAsia="en-NZ"/>
    </w:rPr>
  </w:style>
  <w:style w:type="paragraph" w:customStyle="1" w:styleId="specialtopmargin1">
    <w:name w:val="specialtopmargin1"/>
    <w:basedOn w:val="Normal"/>
    <w:rsid w:val="00F17531"/>
    <w:pPr>
      <w:spacing w:before="100" w:beforeAutospacing="1" w:after="150" w:line="411" w:lineRule="atLeast"/>
    </w:pPr>
    <w:rPr>
      <w:rFonts w:ascii="Arial" w:eastAsiaTheme="minorEastAsia" w:hAnsi="Arial"/>
      <w:vanish/>
      <w:sz w:val="24"/>
      <w:szCs w:val="24"/>
      <w:lang w:eastAsia="en-NZ"/>
    </w:rPr>
  </w:style>
  <w:style w:type="paragraph" w:customStyle="1" w:styleId="mediumheading1">
    <w:name w:val="mediumheading1"/>
    <w:basedOn w:val="Normal"/>
    <w:rsid w:val="00F17531"/>
    <w:pPr>
      <w:spacing w:before="100" w:beforeAutospacing="1" w:after="150" w:line="411" w:lineRule="atLeast"/>
    </w:pPr>
    <w:rPr>
      <w:rFonts w:ascii="Arial" w:eastAsiaTheme="minorEastAsia" w:hAnsi="Arial"/>
      <w:spacing w:val="-4"/>
      <w:sz w:val="30"/>
      <w:szCs w:val="30"/>
      <w:lang w:eastAsia="en-NZ"/>
    </w:rPr>
  </w:style>
  <w:style w:type="character" w:customStyle="1" w:styleId="genericspan2">
    <w:name w:val="genericspan2"/>
    <w:basedOn w:val="DefaultParagraphFont"/>
    <w:rsid w:val="00F17531"/>
  </w:style>
  <w:style w:type="character" w:customStyle="1" w:styleId="footnotecontent">
    <w:name w:val="footnotecontent"/>
    <w:basedOn w:val="DefaultParagraphFont"/>
    <w:rsid w:val="00F17531"/>
  </w:style>
  <w:style w:type="character" w:customStyle="1" w:styleId="indentnum3">
    <w:name w:val="indentnum3"/>
    <w:basedOn w:val="DefaultParagraphFont"/>
    <w:rsid w:val="00F17531"/>
  </w:style>
  <w:style w:type="character" w:customStyle="1" w:styleId="indentactivity1">
    <w:name w:val="indentactivity1"/>
    <w:basedOn w:val="DefaultParagraphFont"/>
    <w:rsid w:val="00F17531"/>
    <w:rPr>
      <w:vanish w:val="0"/>
      <w:webHidden w:val="0"/>
      <w:specVanish w:val="0"/>
    </w:rPr>
  </w:style>
  <w:style w:type="character" w:customStyle="1" w:styleId="indentnuma2">
    <w:name w:val="indentnuma2"/>
    <w:basedOn w:val="DefaultParagraphFont"/>
    <w:rsid w:val="00F17531"/>
    <w:rPr>
      <w:vanish w:val="0"/>
      <w:webHidden w:val="0"/>
      <w:specVanish w:val="0"/>
    </w:rPr>
  </w:style>
  <w:style w:type="paragraph" w:customStyle="1" w:styleId="Pa4">
    <w:name w:val="Pa4"/>
    <w:basedOn w:val="Default"/>
    <w:next w:val="Default"/>
    <w:uiPriority w:val="99"/>
    <w:rsid w:val="00F17531"/>
    <w:pPr>
      <w:spacing w:line="181" w:lineRule="atLeast"/>
    </w:pPr>
    <w:rPr>
      <w:rFonts w:ascii="Guardian Egyp Bold" w:hAnsi="Guardian Egyp Bold" w:cstheme="minorBidi"/>
      <w:color w:val="auto"/>
    </w:rPr>
  </w:style>
  <w:style w:type="paragraph" w:customStyle="1" w:styleId="Pa19">
    <w:name w:val="Pa19"/>
    <w:basedOn w:val="Default"/>
    <w:next w:val="Default"/>
    <w:uiPriority w:val="99"/>
    <w:rsid w:val="00F17531"/>
    <w:pPr>
      <w:spacing w:line="221" w:lineRule="atLeast"/>
    </w:pPr>
    <w:rPr>
      <w:rFonts w:ascii="Guardian Egyp Bold" w:hAnsi="Guardian Egyp Bold" w:cstheme="minorBidi"/>
      <w:color w:val="auto"/>
    </w:rPr>
  </w:style>
  <w:style w:type="paragraph" w:customStyle="1" w:styleId="Pa5">
    <w:name w:val="Pa5"/>
    <w:basedOn w:val="Default"/>
    <w:next w:val="Default"/>
    <w:uiPriority w:val="99"/>
    <w:rsid w:val="00F17531"/>
    <w:pPr>
      <w:spacing w:line="181" w:lineRule="atLeast"/>
    </w:pPr>
    <w:rPr>
      <w:rFonts w:ascii="Guardian Egyp Bold" w:hAnsi="Guardian Egyp Bold" w:cstheme="minorBidi"/>
      <w:color w:val="auto"/>
    </w:rPr>
  </w:style>
  <w:style w:type="paragraph" w:customStyle="1" w:styleId="Pa35">
    <w:name w:val="Pa35"/>
    <w:basedOn w:val="Default"/>
    <w:next w:val="Default"/>
    <w:uiPriority w:val="99"/>
    <w:rsid w:val="00F17531"/>
    <w:pPr>
      <w:spacing w:line="181" w:lineRule="atLeast"/>
    </w:pPr>
    <w:rPr>
      <w:rFonts w:ascii="Guardian Egyp Bold" w:hAnsi="Guardian Egyp Bold" w:cstheme="minorBidi"/>
      <w:color w:val="auto"/>
    </w:rPr>
  </w:style>
  <w:style w:type="paragraph" w:customStyle="1" w:styleId="xl83">
    <w:name w:val="xl83"/>
    <w:basedOn w:val="Normal"/>
    <w:rsid w:val="00F17531"/>
    <w:pPr>
      <w:pBdr>
        <w:left w:val="single" w:sz="4" w:space="0" w:color="auto"/>
        <w:bottom w:val="single" w:sz="4" w:space="0" w:color="auto"/>
        <w:right w:val="single" w:sz="4" w:space="0" w:color="auto"/>
      </w:pBdr>
      <w:spacing w:before="100" w:beforeAutospacing="1" w:after="100" w:afterAutospacing="1" w:line="276" w:lineRule="auto"/>
      <w:jc w:val="right"/>
    </w:pPr>
    <w:rPr>
      <w:rFonts w:ascii="Arial" w:hAnsi="Arial" w:cs="Arial"/>
      <w:sz w:val="20"/>
      <w:szCs w:val="20"/>
      <w:lang w:eastAsia="en-NZ"/>
    </w:rPr>
  </w:style>
  <w:style w:type="paragraph" w:customStyle="1" w:styleId="xl84">
    <w:name w:val="xl84"/>
    <w:basedOn w:val="Normal"/>
    <w:rsid w:val="00F17531"/>
    <w:pPr>
      <w:pBdr>
        <w:top w:val="single" w:sz="4" w:space="0" w:color="auto"/>
        <w:left w:val="single" w:sz="4" w:space="0" w:color="auto"/>
        <w:bottom w:val="single" w:sz="8" w:space="0" w:color="auto"/>
      </w:pBdr>
      <w:shd w:val="clear" w:color="000000" w:fill="D0CECE"/>
      <w:spacing w:before="100" w:beforeAutospacing="1" w:after="100" w:afterAutospacing="1" w:line="276" w:lineRule="auto"/>
      <w:textAlignment w:val="center"/>
    </w:pPr>
    <w:rPr>
      <w:rFonts w:ascii="Arial" w:hAnsi="Arial" w:cs="Arial"/>
      <w:b/>
      <w:bCs/>
      <w:i/>
      <w:iCs/>
      <w:sz w:val="20"/>
      <w:szCs w:val="20"/>
      <w:lang w:eastAsia="en-NZ"/>
    </w:rPr>
  </w:style>
  <w:style w:type="paragraph" w:customStyle="1" w:styleId="xl85">
    <w:name w:val="xl85"/>
    <w:basedOn w:val="Normal"/>
    <w:rsid w:val="00F17531"/>
    <w:pPr>
      <w:pBdr>
        <w:top w:val="single" w:sz="4" w:space="0" w:color="auto"/>
        <w:bottom w:val="single" w:sz="8" w:space="0" w:color="auto"/>
      </w:pBdr>
      <w:shd w:val="clear" w:color="000000" w:fill="D0CECE"/>
      <w:spacing w:before="100" w:beforeAutospacing="1" w:after="100" w:afterAutospacing="1" w:line="276" w:lineRule="auto"/>
      <w:textAlignment w:val="center"/>
    </w:pPr>
    <w:rPr>
      <w:rFonts w:ascii="Arial" w:hAnsi="Arial" w:cs="Arial"/>
      <w:b/>
      <w:bCs/>
      <w:i/>
      <w:iCs/>
      <w:sz w:val="20"/>
      <w:szCs w:val="20"/>
      <w:lang w:eastAsia="en-NZ"/>
    </w:rPr>
  </w:style>
  <w:style w:type="paragraph" w:customStyle="1" w:styleId="xl86">
    <w:name w:val="xl86"/>
    <w:basedOn w:val="Normal"/>
    <w:rsid w:val="00F17531"/>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76" w:lineRule="auto"/>
      <w:jc w:val="right"/>
      <w:textAlignment w:val="center"/>
    </w:pPr>
    <w:rPr>
      <w:rFonts w:ascii="Arial" w:hAnsi="Arial" w:cs="Arial"/>
      <w:b/>
      <w:bCs/>
      <w:i/>
      <w:iCs/>
      <w:sz w:val="20"/>
      <w:szCs w:val="20"/>
      <w:lang w:eastAsia="en-NZ"/>
    </w:rPr>
  </w:style>
  <w:style w:type="paragraph" w:customStyle="1" w:styleId="xl87">
    <w:name w:val="xl87"/>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88">
    <w:name w:val="xl88"/>
    <w:basedOn w:val="Normal"/>
    <w:rsid w:val="00F17531"/>
    <w:pPr>
      <w:spacing w:before="100" w:beforeAutospacing="1" w:after="100" w:afterAutospacing="1" w:line="276" w:lineRule="auto"/>
      <w:jc w:val="right"/>
    </w:pPr>
    <w:rPr>
      <w:rFonts w:ascii="Arial" w:hAnsi="Arial" w:cs="Arial"/>
      <w:sz w:val="20"/>
      <w:szCs w:val="20"/>
      <w:lang w:eastAsia="en-NZ"/>
    </w:rPr>
  </w:style>
  <w:style w:type="paragraph" w:customStyle="1" w:styleId="xl89">
    <w:name w:val="xl89"/>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90">
    <w:name w:val="xl90"/>
    <w:basedOn w:val="Normal"/>
    <w:rsid w:val="00F17531"/>
    <w:pPr>
      <w:pBdr>
        <w:right w:val="single" w:sz="4" w:space="0" w:color="auto"/>
      </w:pBdr>
      <w:spacing w:before="100" w:beforeAutospacing="1" w:after="100" w:afterAutospacing="1" w:line="276" w:lineRule="auto"/>
      <w:jc w:val="right"/>
    </w:pPr>
    <w:rPr>
      <w:rFonts w:ascii="Arial" w:hAnsi="Arial" w:cs="Arial"/>
      <w:b/>
      <w:bCs/>
      <w:i/>
      <w:iCs/>
      <w:sz w:val="20"/>
      <w:szCs w:val="20"/>
      <w:lang w:eastAsia="en-NZ"/>
    </w:rPr>
  </w:style>
  <w:style w:type="paragraph" w:customStyle="1" w:styleId="xl91">
    <w:name w:val="xl91"/>
    <w:basedOn w:val="Normal"/>
    <w:rsid w:val="00F17531"/>
    <w:pPr>
      <w:pBdr>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2">
    <w:name w:val="xl92"/>
    <w:basedOn w:val="Normal"/>
    <w:rsid w:val="00F17531"/>
    <w:pPr>
      <w:pBdr>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93">
    <w:name w:val="xl93"/>
    <w:basedOn w:val="Normal"/>
    <w:rsid w:val="00F17531"/>
    <w:pPr>
      <w:pBdr>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4">
    <w:name w:val="xl94"/>
    <w:basedOn w:val="Normal"/>
    <w:rsid w:val="00F17531"/>
    <w:pPr>
      <w:pBdr>
        <w:top w:val="single" w:sz="4" w:space="0" w:color="auto"/>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 w:val="20"/>
      <w:szCs w:val="20"/>
      <w:lang w:eastAsia="en-NZ"/>
    </w:rPr>
  </w:style>
  <w:style w:type="paragraph" w:customStyle="1" w:styleId="xl95">
    <w:name w:val="xl95"/>
    <w:basedOn w:val="Normal"/>
    <w:rsid w:val="00F17531"/>
    <w:pPr>
      <w:pBdr>
        <w:bottom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6">
    <w:name w:val="xl96"/>
    <w:basedOn w:val="Normal"/>
    <w:rsid w:val="00F17531"/>
    <w:pPr>
      <w:pBdr>
        <w:bottom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97">
    <w:name w:val="xl97"/>
    <w:basedOn w:val="Normal"/>
    <w:rsid w:val="00F17531"/>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8">
    <w:name w:val="xl98"/>
    <w:basedOn w:val="Normal"/>
    <w:rsid w:val="00F17531"/>
    <w:pPr>
      <w:pBdr>
        <w:top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99">
    <w:name w:val="xl99"/>
    <w:basedOn w:val="Normal"/>
    <w:rsid w:val="00F17531"/>
    <w:pPr>
      <w:pBdr>
        <w:top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100">
    <w:name w:val="xl100"/>
    <w:basedOn w:val="Normal"/>
    <w:rsid w:val="00F17531"/>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character" w:styleId="UnresolvedMention">
    <w:name w:val="Unresolved Mention"/>
    <w:basedOn w:val="DefaultParagraphFont"/>
    <w:uiPriority w:val="99"/>
    <w:unhideWhenUsed/>
    <w:rsid w:val="00F17531"/>
    <w:rPr>
      <w:color w:val="605E5C"/>
      <w:shd w:val="clear" w:color="auto" w:fill="E1DFDD"/>
    </w:rPr>
  </w:style>
  <w:style w:type="character" w:styleId="Mention">
    <w:name w:val="Mention"/>
    <w:basedOn w:val="DefaultParagraphFont"/>
    <w:uiPriority w:val="99"/>
    <w:unhideWhenUsed/>
    <w:rsid w:val="00F17531"/>
    <w:rPr>
      <w:color w:val="2B579A"/>
      <w:shd w:val="clear" w:color="auto" w:fill="E1DFDD"/>
    </w:rPr>
  </w:style>
  <w:style w:type="table" w:styleId="ListTable4-Accent5">
    <w:name w:val="List Table 4 Accent 5"/>
    <w:basedOn w:val="TableNormal"/>
    <w:uiPriority w:val="49"/>
    <w:rsid w:val="00F17531"/>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eGrid10">
    <w:name w:val="Table Grid1"/>
    <w:basedOn w:val="TableNormal"/>
    <w:next w:val="TableGrid"/>
    <w:uiPriority w:val="39"/>
    <w:rsid w:val="00F17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F17531"/>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paragraph" w:customStyle="1" w:styleId="msonormal0">
    <w:name w:val="msonormal"/>
    <w:basedOn w:val="Normal"/>
    <w:rsid w:val="00F17531"/>
    <w:pPr>
      <w:spacing w:before="100" w:beforeAutospacing="1" w:after="100" w:afterAutospacing="1"/>
    </w:pPr>
    <w:rPr>
      <w:rFonts w:ascii="Times New Roman" w:hAnsi="Times New Roman"/>
      <w:sz w:val="24"/>
      <w:szCs w:val="24"/>
      <w:lang w:eastAsia="en-NZ"/>
    </w:rPr>
  </w:style>
  <w:style w:type="paragraph" w:customStyle="1" w:styleId="xl101">
    <w:name w:val="xl101"/>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102">
    <w:name w:val="xl102"/>
    <w:basedOn w:val="Normal"/>
    <w:rsid w:val="00F17531"/>
    <w:pPr>
      <w:spacing w:before="100" w:beforeAutospacing="1" w:after="100" w:afterAutospacing="1" w:line="276" w:lineRule="auto"/>
      <w:jc w:val="right"/>
    </w:pPr>
    <w:rPr>
      <w:rFonts w:ascii="Arial" w:hAnsi="Arial" w:cs="Arial"/>
      <w:sz w:val="20"/>
      <w:szCs w:val="20"/>
      <w:lang w:eastAsia="en-NZ"/>
    </w:rPr>
  </w:style>
  <w:style w:type="paragraph" w:customStyle="1" w:styleId="xl103">
    <w:name w:val="xl103"/>
    <w:basedOn w:val="Normal"/>
    <w:rsid w:val="00F17531"/>
    <w:pPr>
      <w:spacing w:before="100" w:beforeAutospacing="1" w:after="100" w:afterAutospacing="1" w:line="276" w:lineRule="auto"/>
    </w:pPr>
    <w:rPr>
      <w:rFonts w:ascii="Arial" w:hAnsi="Arial" w:cs="Arial"/>
      <w:sz w:val="20"/>
      <w:szCs w:val="20"/>
      <w:lang w:eastAsia="en-NZ"/>
    </w:rPr>
  </w:style>
  <w:style w:type="paragraph" w:customStyle="1" w:styleId="xl104">
    <w:name w:val="xl104"/>
    <w:basedOn w:val="Normal"/>
    <w:rsid w:val="00F17531"/>
    <w:pPr>
      <w:pBdr>
        <w:top w:val="single" w:sz="4" w:space="0" w:color="auto"/>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 w:val="20"/>
      <w:szCs w:val="20"/>
      <w:lang w:eastAsia="en-NZ"/>
    </w:rPr>
  </w:style>
  <w:style w:type="paragraph" w:customStyle="1" w:styleId="xl105">
    <w:name w:val="xl105"/>
    <w:basedOn w:val="Normal"/>
    <w:rsid w:val="00F17531"/>
    <w:pPr>
      <w:pBdr>
        <w:top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 w:type="paragraph" w:customStyle="1" w:styleId="xl106">
    <w:name w:val="xl106"/>
    <w:basedOn w:val="Normal"/>
    <w:rsid w:val="00F17531"/>
    <w:pPr>
      <w:pBdr>
        <w:top w:val="single" w:sz="4" w:space="0" w:color="auto"/>
        <w:right w:val="single" w:sz="4" w:space="0" w:color="auto"/>
      </w:pBdr>
      <w:spacing w:before="100" w:beforeAutospacing="1" w:after="100" w:afterAutospacing="1" w:line="276" w:lineRule="auto"/>
      <w:jc w:val="center"/>
      <w:textAlignment w:val="top"/>
    </w:pPr>
    <w:rPr>
      <w:rFonts w:ascii="Arial" w:hAnsi="Arial" w:cs="Arial"/>
      <w:sz w:val="20"/>
      <w:szCs w:val="20"/>
      <w:lang w:eastAsia="en-NZ"/>
    </w:rPr>
  </w:style>
  <w:style w:type="paragraph" w:customStyle="1" w:styleId="xl107">
    <w:name w:val="xl107"/>
    <w:basedOn w:val="Normal"/>
    <w:rsid w:val="00F17531"/>
    <w:pPr>
      <w:pBdr>
        <w:top w:val="single" w:sz="4" w:space="0" w:color="auto"/>
        <w:left w:val="single" w:sz="4" w:space="0" w:color="auto"/>
        <w:right w:val="single" w:sz="4" w:space="0" w:color="auto"/>
      </w:pBdr>
      <w:spacing w:before="100" w:beforeAutospacing="1" w:after="100" w:afterAutospacing="1" w:line="276" w:lineRule="auto"/>
      <w:textAlignment w:val="top"/>
    </w:pPr>
    <w:rPr>
      <w:rFonts w:ascii="Arial" w:hAnsi="Arial" w:cs="Arial"/>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1854">
      <w:bodyDiv w:val="1"/>
      <w:marLeft w:val="0"/>
      <w:marRight w:val="0"/>
      <w:marTop w:val="0"/>
      <w:marBottom w:val="0"/>
      <w:divBdr>
        <w:top w:val="none" w:sz="0" w:space="0" w:color="auto"/>
        <w:left w:val="none" w:sz="0" w:space="0" w:color="auto"/>
        <w:bottom w:val="none" w:sz="0" w:space="0" w:color="auto"/>
        <w:right w:val="none" w:sz="0" w:space="0" w:color="auto"/>
      </w:divBdr>
    </w:div>
    <w:div w:id="45570945">
      <w:bodyDiv w:val="1"/>
      <w:marLeft w:val="0"/>
      <w:marRight w:val="0"/>
      <w:marTop w:val="0"/>
      <w:marBottom w:val="0"/>
      <w:divBdr>
        <w:top w:val="none" w:sz="0" w:space="0" w:color="auto"/>
        <w:left w:val="none" w:sz="0" w:space="0" w:color="auto"/>
        <w:bottom w:val="none" w:sz="0" w:space="0" w:color="auto"/>
        <w:right w:val="none" w:sz="0" w:space="0" w:color="auto"/>
      </w:divBdr>
    </w:div>
    <w:div w:id="161434365">
      <w:bodyDiv w:val="1"/>
      <w:marLeft w:val="0"/>
      <w:marRight w:val="0"/>
      <w:marTop w:val="0"/>
      <w:marBottom w:val="0"/>
      <w:divBdr>
        <w:top w:val="none" w:sz="0" w:space="0" w:color="auto"/>
        <w:left w:val="none" w:sz="0" w:space="0" w:color="auto"/>
        <w:bottom w:val="none" w:sz="0" w:space="0" w:color="auto"/>
        <w:right w:val="none" w:sz="0" w:space="0" w:color="auto"/>
      </w:divBdr>
    </w:div>
    <w:div w:id="330834125">
      <w:bodyDiv w:val="1"/>
      <w:marLeft w:val="0"/>
      <w:marRight w:val="0"/>
      <w:marTop w:val="0"/>
      <w:marBottom w:val="0"/>
      <w:divBdr>
        <w:top w:val="none" w:sz="0" w:space="0" w:color="auto"/>
        <w:left w:val="none" w:sz="0" w:space="0" w:color="auto"/>
        <w:bottom w:val="none" w:sz="0" w:space="0" w:color="auto"/>
        <w:right w:val="none" w:sz="0" w:space="0" w:color="auto"/>
      </w:divBdr>
    </w:div>
    <w:div w:id="425083199">
      <w:bodyDiv w:val="1"/>
      <w:marLeft w:val="0"/>
      <w:marRight w:val="0"/>
      <w:marTop w:val="0"/>
      <w:marBottom w:val="0"/>
      <w:divBdr>
        <w:top w:val="none" w:sz="0" w:space="0" w:color="auto"/>
        <w:left w:val="none" w:sz="0" w:space="0" w:color="auto"/>
        <w:bottom w:val="none" w:sz="0" w:space="0" w:color="auto"/>
        <w:right w:val="none" w:sz="0" w:space="0" w:color="auto"/>
      </w:divBdr>
    </w:div>
    <w:div w:id="491409430">
      <w:bodyDiv w:val="1"/>
      <w:marLeft w:val="0"/>
      <w:marRight w:val="0"/>
      <w:marTop w:val="0"/>
      <w:marBottom w:val="0"/>
      <w:divBdr>
        <w:top w:val="none" w:sz="0" w:space="0" w:color="auto"/>
        <w:left w:val="none" w:sz="0" w:space="0" w:color="auto"/>
        <w:bottom w:val="none" w:sz="0" w:space="0" w:color="auto"/>
        <w:right w:val="none" w:sz="0" w:space="0" w:color="auto"/>
      </w:divBdr>
    </w:div>
    <w:div w:id="664867310">
      <w:bodyDiv w:val="1"/>
      <w:marLeft w:val="0"/>
      <w:marRight w:val="0"/>
      <w:marTop w:val="0"/>
      <w:marBottom w:val="0"/>
      <w:divBdr>
        <w:top w:val="none" w:sz="0" w:space="0" w:color="auto"/>
        <w:left w:val="none" w:sz="0" w:space="0" w:color="auto"/>
        <w:bottom w:val="none" w:sz="0" w:space="0" w:color="auto"/>
        <w:right w:val="none" w:sz="0" w:space="0" w:color="auto"/>
      </w:divBdr>
    </w:div>
    <w:div w:id="901407940">
      <w:bodyDiv w:val="1"/>
      <w:marLeft w:val="0"/>
      <w:marRight w:val="0"/>
      <w:marTop w:val="0"/>
      <w:marBottom w:val="0"/>
      <w:divBdr>
        <w:top w:val="none" w:sz="0" w:space="0" w:color="auto"/>
        <w:left w:val="none" w:sz="0" w:space="0" w:color="auto"/>
        <w:bottom w:val="none" w:sz="0" w:space="0" w:color="auto"/>
        <w:right w:val="none" w:sz="0" w:space="0" w:color="auto"/>
      </w:divBdr>
    </w:div>
    <w:div w:id="964312024">
      <w:bodyDiv w:val="1"/>
      <w:marLeft w:val="0"/>
      <w:marRight w:val="0"/>
      <w:marTop w:val="0"/>
      <w:marBottom w:val="0"/>
      <w:divBdr>
        <w:top w:val="none" w:sz="0" w:space="0" w:color="auto"/>
        <w:left w:val="none" w:sz="0" w:space="0" w:color="auto"/>
        <w:bottom w:val="none" w:sz="0" w:space="0" w:color="auto"/>
        <w:right w:val="none" w:sz="0" w:space="0" w:color="auto"/>
      </w:divBdr>
    </w:div>
    <w:div w:id="1051031532">
      <w:bodyDiv w:val="1"/>
      <w:marLeft w:val="0"/>
      <w:marRight w:val="0"/>
      <w:marTop w:val="0"/>
      <w:marBottom w:val="0"/>
      <w:divBdr>
        <w:top w:val="none" w:sz="0" w:space="0" w:color="auto"/>
        <w:left w:val="none" w:sz="0" w:space="0" w:color="auto"/>
        <w:bottom w:val="none" w:sz="0" w:space="0" w:color="auto"/>
        <w:right w:val="none" w:sz="0" w:space="0" w:color="auto"/>
      </w:divBdr>
    </w:div>
    <w:div w:id="1089423530">
      <w:bodyDiv w:val="1"/>
      <w:marLeft w:val="0"/>
      <w:marRight w:val="0"/>
      <w:marTop w:val="0"/>
      <w:marBottom w:val="0"/>
      <w:divBdr>
        <w:top w:val="none" w:sz="0" w:space="0" w:color="auto"/>
        <w:left w:val="none" w:sz="0" w:space="0" w:color="auto"/>
        <w:bottom w:val="none" w:sz="0" w:space="0" w:color="auto"/>
        <w:right w:val="none" w:sz="0" w:space="0" w:color="auto"/>
      </w:divBdr>
    </w:div>
    <w:div w:id="1342657791">
      <w:bodyDiv w:val="1"/>
      <w:marLeft w:val="0"/>
      <w:marRight w:val="0"/>
      <w:marTop w:val="0"/>
      <w:marBottom w:val="0"/>
      <w:divBdr>
        <w:top w:val="none" w:sz="0" w:space="0" w:color="auto"/>
        <w:left w:val="none" w:sz="0" w:space="0" w:color="auto"/>
        <w:bottom w:val="none" w:sz="0" w:space="0" w:color="auto"/>
        <w:right w:val="none" w:sz="0" w:space="0" w:color="auto"/>
      </w:divBdr>
    </w:div>
    <w:div w:id="1408115559">
      <w:bodyDiv w:val="1"/>
      <w:marLeft w:val="0"/>
      <w:marRight w:val="0"/>
      <w:marTop w:val="0"/>
      <w:marBottom w:val="0"/>
      <w:divBdr>
        <w:top w:val="none" w:sz="0" w:space="0" w:color="auto"/>
        <w:left w:val="none" w:sz="0" w:space="0" w:color="auto"/>
        <w:bottom w:val="none" w:sz="0" w:space="0" w:color="auto"/>
        <w:right w:val="none" w:sz="0" w:space="0" w:color="auto"/>
      </w:divBdr>
    </w:div>
    <w:div w:id="1462335017">
      <w:bodyDiv w:val="1"/>
      <w:marLeft w:val="0"/>
      <w:marRight w:val="0"/>
      <w:marTop w:val="0"/>
      <w:marBottom w:val="0"/>
      <w:divBdr>
        <w:top w:val="none" w:sz="0" w:space="0" w:color="auto"/>
        <w:left w:val="none" w:sz="0" w:space="0" w:color="auto"/>
        <w:bottom w:val="none" w:sz="0" w:space="0" w:color="auto"/>
        <w:right w:val="none" w:sz="0" w:space="0" w:color="auto"/>
      </w:divBdr>
    </w:div>
    <w:div w:id="1481194226">
      <w:bodyDiv w:val="1"/>
      <w:marLeft w:val="0"/>
      <w:marRight w:val="0"/>
      <w:marTop w:val="0"/>
      <w:marBottom w:val="0"/>
      <w:divBdr>
        <w:top w:val="none" w:sz="0" w:space="0" w:color="auto"/>
        <w:left w:val="none" w:sz="0" w:space="0" w:color="auto"/>
        <w:bottom w:val="none" w:sz="0" w:space="0" w:color="auto"/>
        <w:right w:val="none" w:sz="0" w:space="0" w:color="auto"/>
      </w:divBdr>
    </w:div>
    <w:div w:id="1565411387">
      <w:bodyDiv w:val="1"/>
      <w:marLeft w:val="0"/>
      <w:marRight w:val="0"/>
      <w:marTop w:val="0"/>
      <w:marBottom w:val="0"/>
      <w:divBdr>
        <w:top w:val="none" w:sz="0" w:space="0" w:color="auto"/>
        <w:left w:val="none" w:sz="0" w:space="0" w:color="auto"/>
        <w:bottom w:val="none" w:sz="0" w:space="0" w:color="auto"/>
        <w:right w:val="none" w:sz="0" w:space="0" w:color="auto"/>
      </w:divBdr>
    </w:div>
    <w:div w:id="1674215034">
      <w:bodyDiv w:val="1"/>
      <w:marLeft w:val="0"/>
      <w:marRight w:val="0"/>
      <w:marTop w:val="0"/>
      <w:marBottom w:val="0"/>
      <w:divBdr>
        <w:top w:val="none" w:sz="0" w:space="0" w:color="auto"/>
        <w:left w:val="none" w:sz="0" w:space="0" w:color="auto"/>
        <w:bottom w:val="none" w:sz="0" w:space="0" w:color="auto"/>
        <w:right w:val="none" w:sz="0" w:space="0" w:color="auto"/>
      </w:divBdr>
    </w:div>
    <w:div w:id="193628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laurie.foon@wcc.govt.nz" TargetMode="External"/><Relationship Id="rId39" Type="http://schemas.openxmlformats.org/officeDocument/2006/relationships/header" Target="header7.xml"/><Relationship Id="rId21" Type="http://schemas.openxmlformats.org/officeDocument/2006/relationships/header" Target="header1.xml"/><Relationship Id="rId34" Type="http://schemas.openxmlformats.org/officeDocument/2006/relationships/hyperlink" Target="mailto:tamatha.paul@wcc.govt.nz"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mailto:ray.chung@wcc.govt.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llington.govt.nz/your-council/plans-policies-and-bylaws/plans-and-reports/long-term-plan/long-term-plan-2018-28" TargetMode="External"/><Relationship Id="rId24" Type="http://schemas.openxmlformats.org/officeDocument/2006/relationships/header" Target="header4.xml"/><Relationship Id="rId32" Type="http://schemas.openxmlformats.org/officeDocument/2006/relationships/hyperlink" Target="mailto:ben.mcnulty@wcc.govt.nz"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mailto:diane.calvert@wcc.govt.nz" TargetMode="External"/><Relationship Id="rId36" Type="http://schemas.openxmlformats.org/officeDocument/2006/relationships/hyperlink" Target="mailto:nicola.young@wcc.govt.nz"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rebecca.matthews@wcc.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mailto:tim.brown@wcc.govt.nz" TargetMode="External"/><Relationship Id="rId30" Type="http://schemas.openxmlformats.org/officeDocument/2006/relationships/hyperlink" Target="mailto:sarah.free@wcc.govt.nz" TargetMode="External"/><Relationship Id="rId35" Type="http://schemas.openxmlformats.org/officeDocument/2006/relationships/hyperlink" Target="mailto:Tony.Randle@wcc.govt.nz"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paul2b\wellington.govt.nz\annual-plan"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mailto:iona.pannett@wcc.govt.nz" TargetMode="External"/><Relationship Id="rId38" Type="http://schemas.openxmlformats.org/officeDocument/2006/relationships/header" Target="header6.xml"/></Relationships>
</file>

<file path=word/documenttasks/documenttasks1.xml><?xml version="1.0" encoding="utf-8"?>
<t:Tasks xmlns:t="http://schemas.microsoft.com/office/tasks/2019/documenttasks" xmlns:oel="http://schemas.microsoft.com/office/2019/extlst">
  <t:Task id="{0D47FBCE-7CB8-4B12-B661-68A6A4FD6EDB}">
    <t:Anchor>
      <t:Comment id="674929979"/>
    </t:Anchor>
    <t:History>
      <t:Event id="{2F705B31-221B-43C9-AD04-772545BEE157}" time="2023-06-18T21:45:36.588Z">
        <t:Attribution userId="S::lloyd.jowsey@wcc.govt.nz::4d1dc124-fb44-43ef-856d-198379a83746" userProvider="AD" userName="Lloyd Jowsey"/>
        <t:Anchor>
          <t:Comment id="1089223865"/>
        </t:Anchor>
        <t:Create/>
      </t:Event>
      <t:Event id="{10A24ACB-E354-4EF1-B4AB-D618BB171DE9}" time="2023-06-18T21:45:36.588Z">
        <t:Attribution userId="S::lloyd.jowsey@wcc.govt.nz::4d1dc124-fb44-43ef-856d-198379a83746" userProvider="AD" userName="Lloyd Jowsey"/>
        <t:Anchor>
          <t:Comment id="1089223865"/>
        </t:Anchor>
        <t:Assign userId="S::Amy.Brannigan@wcc.govt.nz::92ca9eb4-bfde-4a3c-a323-9b2576c4315e" userProvider="AD" userName="Amy Brannigan"/>
      </t:Event>
      <t:Event id="{287F8077-2009-4D84-81D2-FF3C0BFAF7E4}" time="2023-06-18T21:45:36.588Z">
        <t:Attribution userId="S::lloyd.jowsey@wcc.govt.nz::4d1dc124-fb44-43ef-856d-198379a83746" userProvider="AD" userName="Lloyd Jowsey"/>
        <t:Anchor>
          <t:Comment id="1089223865"/>
        </t:Anchor>
        <t:SetTitle title="I think the intention is to have all the fees in an Appendix - check with @Amy Brannigan to confirm this. The past we have included all the fess and charges active for the Annual Plan year."/>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3" ma:contentTypeDescription="Create a new document." ma:contentTypeScope="" ma:versionID="729843f1d91254b60eff657219c15d7d">
  <xsd:schema xmlns:xsd="http://www.w3.org/2001/XMLSchema" xmlns:xs="http://www.w3.org/2001/XMLSchema" xmlns:p="http://schemas.microsoft.com/office/2006/metadata/properties" xmlns:ns2="bf090958-8d84-43fb-aea5-a2556d0d860b" xmlns:ns3="dfd774ec-d09d-4acf-ac05-58d3c4dc2a53" xmlns:ns4="fcda6743-17dc-433e-88ab-476f65ba655b" targetNamespace="http://schemas.microsoft.com/office/2006/metadata/properties" ma:root="true" ma:fieldsID="218e8ff26b6b72fdaba29d5e3e5d5412" ns2:_="" ns3:_="" ns4:_="">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Trove_x0020_Creator xmlns="bf090958-8d84-43fb-aea5-a2556d0d860b" xsi:nil="true"/>
    <Trove_x0020_Owner xmlns="bf090958-8d84-43fb-aea5-a2556d0d860b" xsi:nil="true"/>
    <Trove_x0020_Path xmlns="bf090958-8d84-43fb-aea5-a2556d0d860b" xsi:nil="true"/>
    <Trove_x0020_Classification xmlns="dfd774ec-d09d-4acf-ac05-58d3c4dc2a53" xsi:nil="true"/>
    <lcf76f155ced4ddcb4097134ff3c332f xmlns="bf090958-8d84-43fb-aea5-a2556d0d860b">
      <Terms xmlns="http://schemas.microsoft.com/office/infopath/2007/PartnerControls"/>
    </lcf76f155ced4ddcb4097134ff3c332f>
    <_Flow_SignoffStatus xmlns="bf090958-8d84-43fb-aea5-a2556d0d860b" xsi:nil="true"/>
    <Trove_x0020_ID xmlns="bf090958-8d84-43fb-aea5-a2556d0d860b" xsi:nil="true"/>
    <_dlc_DocId xmlns="dfd774ec-d09d-4acf-ac05-58d3c4dc2a53">SPOT-678730750-367170</_dlc_DocId>
    <_dlc_DocIdUrl xmlns="dfd774ec-d09d-4acf-ac05-58d3c4dc2a53">
      <Url>https://wccgovtnz.sharepoint.com/sites/spot/_layouts/15/DocIdRedir.aspx?ID=SPOT-678730750-367170</Url>
      <Description>SPOT-678730750-367170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B72FD2-518F-439F-A7E8-7DBCEAAE6C09}">
  <ds:schemaRefs>
    <ds:schemaRef ds:uri="http://schemas.microsoft.com/sharepoint/v3/contenttype/forms"/>
  </ds:schemaRefs>
</ds:datastoreItem>
</file>

<file path=customXml/itemProps2.xml><?xml version="1.0" encoding="utf-8"?>
<ds:datastoreItem xmlns:ds="http://schemas.openxmlformats.org/officeDocument/2006/customXml" ds:itemID="{69C2397D-E065-4B6E-A620-7124D902E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B5634-FAAB-4208-904B-96806D503A30}">
  <ds:schemaRefs>
    <ds:schemaRef ds:uri="http://schemas.microsoft.com/office/2006/metadata/properties"/>
    <ds:schemaRef ds:uri="http://schemas.microsoft.com/office/infopath/2007/PartnerControls"/>
    <ds:schemaRef ds:uri="fcda6743-17dc-433e-88ab-476f65ba655b"/>
    <ds:schemaRef ds:uri="bf090958-8d84-43fb-aea5-a2556d0d860b"/>
    <ds:schemaRef ds:uri="dfd774ec-d09d-4acf-ac05-58d3c4dc2a53"/>
  </ds:schemaRefs>
</ds:datastoreItem>
</file>

<file path=customXml/itemProps4.xml><?xml version="1.0" encoding="utf-8"?>
<ds:datastoreItem xmlns:ds="http://schemas.openxmlformats.org/officeDocument/2006/customXml" ds:itemID="{7BE52DE2-C33B-4468-B537-9A61BACF87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13621</Words>
  <Characters>77645</Characters>
  <Application>Microsoft Office Word</Application>
  <DocSecurity>0</DocSecurity>
  <Lines>647</Lines>
  <Paragraphs>182</Paragraphs>
  <ScaleCrop>false</ScaleCrop>
  <Company/>
  <LinksUpToDate>false</LinksUpToDate>
  <CharactersWithSpaces>91084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Deng</dc:creator>
  <cp:keywords/>
  <dc:description/>
  <cp:lastModifiedBy>Blaze Paul</cp:lastModifiedBy>
  <cp:revision>2</cp:revision>
  <dcterms:created xsi:type="dcterms:W3CDTF">2023-07-31T04:05:00Z</dcterms:created>
  <dcterms:modified xsi:type="dcterms:W3CDTF">2023-07-31T04:05:00Z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_dlc_DocIdItemGuid">
    <vt:lpwstr>d2afca16-c2d0-4ce9-aea7-697622ed706d</vt:lpwstr>
  </property>
  <property fmtid="{D5CDD505-2E9C-101B-9397-08002B2CF9AE}" pid="4" name="MediaServiceImageTags">
    <vt:lpwstr/>
  </property>
</Properties>
</file>